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B30EBC" w14:textId="13432405" w:rsidR="00AE0651" w:rsidRDefault="002B20A2" w:rsidP="002B20A2">
      <w:pPr>
        <w:jc w:val="center"/>
        <w:rPr>
          <w:b/>
          <w:bCs/>
        </w:rPr>
      </w:pPr>
      <w:r w:rsidRPr="002B20A2">
        <w:rPr>
          <w:b/>
          <w:bCs/>
        </w:rPr>
        <w:t>XBLOC COASTAL PROTECTION SYSTEM SPECIFICATIONS</w:t>
      </w:r>
    </w:p>
    <w:p w14:paraId="15172DDA" w14:textId="43BBD38C" w:rsidR="00F21AC0" w:rsidRDefault="00F21AC0" w:rsidP="00F21AC0">
      <w:pPr>
        <w:rPr>
          <w:b/>
          <w:bCs/>
        </w:rPr>
      </w:pPr>
      <w:r>
        <w:rPr>
          <w:b/>
          <w:bCs/>
        </w:rPr>
        <w:t>Description</w:t>
      </w:r>
    </w:p>
    <w:p w14:paraId="17AF7362" w14:textId="0402BB4A" w:rsidR="00F21AC0" w:rsidRPr="00F21AC0" w:rsidRDefault="00F21AC0" w:rsidP="00F21AC0">
      <w:r>
        <w:t>Xbloc</w:t>
      </w:r>
      <w:r w:rsidR="00BA7B5F">
        <w:t xml:space="preserve"> is</w:t>
      </w:r>
      <w:r w:rsidR="00E84771">
        <w:t xml:space="preserve"> a</w:t>
      </w:r>
      <w:r w:rsidR="00BA7B5F">
        <w:t xml:space="preserve"> matrix of precast concrete armor units used as a coastal protection revetment system. Xbloc units are randomly placed </w:t>
      </w:r>
      <w:r w:rsidR="00E84771">
        <w:t>armor</w:t>
      </w:r>
      <w:r w:rsidR="00BA7B5F">
        <w:t xml:space="preserve"> blocks.  Due to the angular shape of the </w:t>
      </w:r>
      <w:r w:rsidR="00D878EF">
        <w:t>Xbloc</w:t>
      </w:r>
      <w:r w:rsidR="00BA7B5F">
        <w:t xml:space="preserve">, the porosity of the Xbloc </w:t>
      </w:r>
      <w:r w:rsidR="00E84771">
        <w:t>armor</w:t>
      </w:r>
      <w:r w:rsidR="00BA7B5F">
        <w:t xml:space="preserve"> layer is high and the concrete consumption is low.</w:t>
      </w:r>
    </w:p>
    <w:p w14:paraId="5D73151D" w14:textId="7C3FE933" w:rsidR="00F21AC0" w:rsidRPr="00F81F25" w:rsidRDefault="00F21AC0" w:rsidP="00F21AC0">
      <w:pPr>
        <w:pStyle w:val="ListParagraph"/>
        <w:numPr>
          <w:ilvl w:val="0"/>
          <w:numId w:val="1"/>
        </w:numPr>
        <w:rPr>
          <w:b/>
          <w:bCs/>
        </w:rPr>
      </w:pPr>
      <w:r w:rsidRPr="00F81F25">
        <w:rPr>
          <w:b/>
          <w:bCs/>
        </w:rPr>
        <w:t>General</w:t>
      </w:r>
    </w:p>
    <w:p w14:paraId="12026323" w14:textId="00A1E6A6" w:rsidR="003373F9" w:rsidRDefault="00F21AC0" w:rsidP="003373F9">
      <w:pPr>
        <w:pStyle w:val="ListParagraph"/>
        <w:numPr>
          <w:ilvl w:val="1"/>
          <w:numId w:val="1"/>
        </w:numPr>
        <w:jc w:val="both"/>
      </w:pPr>
      <w:r>
        <w:t>Scope of work</w:t>
      </w:r>
    </w:p>
    <w:p w14:paraId="23E3CDDD" w14:textId="7705D09D" w:rsidR="002B20A2" w:rsidRDefault="002B20A2" w:rsidP="003373F9">
      <w:pPr>
        <w:pStyle w:val="ListParagraph"/>
        <w:jc w:val="both"/>
      </w:pPr>
      <w:r>
        <w:t xml:space="preserve">The </w:t>
      </w:r>
      <w:r w:rsidR="002037BE">
        <w:t>C</w:t>
      </w:r>
      <w:r>
        <w:t xml:space="preserve">ontractor shall furnish all labor, materials, equipment, and incidentals required for the installation of the Xbloc system in accordance with lines, grades, design, and dimensions shown on the Contract Drawings and as specified herein. </w:t>
      </w:r>
    </w:p>
    <w:p w14:paraId="352102DC" w14:textId="77777777" w:rsidR="003373F9" w:rsidRDefault="003373F9" w:rsidP="003373F9">
      <w:pPr>
        <w:pStyle w:val="ListParagraph"/>
        <w:jc w:val="both"/>
      </w:pPr>
    </w:p>
    <w:p w14:paraId="522F569F" w14:textId="7D1B03B9" w:rsidR="003373F9" w:rsidRDefault="00F21AC0" w:rsidP="003373F9">
      <w:pPr>
        <w:pStyle w:val="ListParagraph"/>
        <w:numPr>
          <w:ilvl w:val="1"/>
          <w:numId w:val="1"/>
        </w:numPr>
        <w:jc w:val="both"/>
      </w:pPr>
      <w:r>
        <w:t xml:space="preserve">Designation </w:t>
      </w:r>
    </w:p>
    <w:p w14:paraId="79806232" w14:textId="2CC730CC" w:rsidR="00F21AC0" w:rsidRDefault="00F21AC0" w:rsidP="003373F9">
      <w:pPr>
        <w:pStyle w:val="ListParagraph"/>
        <w:jc w:val="both"/>
      </w:pPr>
      <w:r>
        <w:t>Precast Xbloc units manufactured in accordance with this specification shall be designated by weight in</w:t>
      </w:r>
      <w:r w:rsidR="00506765">
        <w:t xml:space="preserve"> nearest whole</w:t>
      </w:r>
      <w:r>
        <w:t xml:space="preserve"> ton.</w:t>
      </w:r>
    </w:p>
    <w:p w14:paraId="3A3AC01B" w14:textId="77777777" w:rsidR="003373F9" w:rsidRDefault="003373F9" w:rsidP="003373F9">
      <w:pPr>
        <w:pStyle w:val="ListParagraph"/>
        <w:jc w:val="both"/>
      </w:pPr>
    </w:p>
    <w:p w14:paraId="4B0F6DE7" w14:textId="77777777" w:rsidR="007042C8" w:rsidRDefault="002037BE" w:rsidP="001C4AE9">
      <w:pPr>
        <w:pStyle w:val="ListParagraph"/>
        <w:numPr>
          <w:ilvl w:val="1"/>
          <w:numId w:val="1"/>
        </w:numPr>
        <w:jc w:val="both"/>
      </w:pPr>
      <w:r>
        <w:t>Submittal</w:t>
      </w:r>
    </w:p>
    <w:p w14:paraId="2C8B6718" w14:textId="516C83F7" w:rsidR="002037BE" w:rsidRDefault="002037BE" w:rsidP="007042C8">
      <w:pPr>
        <w:pStyle w:val="ListParagraph"/>
        <w:jc w:val="both"/>
      </w:pPr>
      <w:r>
        <w:t>The Contractor shall furnish manufacturer’s certificates of compliance for Xbloc. The Contractor shall also furnish</w:t>
      </w:r>
      <w:r w:rsidR="004824CC">
        <w:t xml:space="preserve"> </w:t>
      </w:r>
      <w:r>
        <w:t>the manufacturer’s specifications, literature, preliminary shop drawings for the layout of the Xbloc</w:t>
      </w:r>
      <w:r w:rsidR="00163169">
        <w:t xml:space="preserve">, installation and safety instructions, and any recommendations, if applicable, that are specifically related to the project. </w:t>
      </w:r>
    </w:p>
    <w:p w14:paraId="32FCFAA9" w14:textId="6379C764" w:rsidR="00EA0B25" w:rsidRDefault="00EA0B25" w:rsidP="003373F9">
      <w:pPr>
        <w:ind w:left="720"/>
        <w:jc w:val="both"/>
      </w:pPr>
      <w:r>
        <w:t xml:space="preserve">For any proposed alternative the Contractor shall submit to the Engineer of Record (EOR) </w:t>
      </w:r>
      <w:r w:rsidR="00350932">
        <w:t xml:space="preserve">product sizing and </w:t>
      </w:r>
      <w:r w:rsidR="00350932" w:rsidRPr="00212374">
        <w:t>mean overtopping discharge</w:t>
      </w:r>
      <w:r w:rsidR="00350932">
        <w:t xml:space="preserve"> </w:t>
      </w:r>
      <w:r>
        <w:t>in support of the proposed system stamped and signed by a Professional Engineer licensed to practice in the state where the project is located.</w:t>
      </w:r>
    </w:p>
    <w:p w14:paraId="484EFA0B" w14:textId="615F8D79" w:rsidR="00F21AC0" w:rsidRPr="00F81F25" w:rsidRDefault="00BC083B" w:rsidP="00094C00">
      <w:pPr>
        <w:pStyle w:val="ListParagraph"/>
        <w:numPr>
          <w:ilvl w:val="0"/>
          <w:numId w:val="1"/>
        </w:numPr>
        <w:rPr>
          <w:b/>
          <w:bCs/>
        </w:rPr>
      </w:pPr>
      <w:r>
        <w:rPr>
          <w:b/>
          <w:bCs/>
        </w:rPr>
        <w:t>Armor Units</w:t>
      </w:r>
    </w:p>
    <w:p w14:paraId="6DDAAAC5" w14:textId="784ED825" w:rsidR="004B7AE0" w:rsidRDefault="0074487A" w:rsidP="008517E4">
      <w:pPr>
        <w:pStyle w:val="ListParagraph"/>
      </w:pPr>
      <w:r>
        <w:t xml:space="preserve">Xbloc shall be selected </w:t>
      </w:r>
      <w:r w:rsidR="0048515B">
        <w:t xml:space="preserve">using </w:t>
      </w:r>
      <w:r w:rsidR="00D16B6F">
        <w:t xml:space="preserve">the design equations </w:t>
      </w:r>
      <w:r w:rsidR="00251E07">
        <w:t xml:space="preserve">as referenced in the </w:t>
      </w:r>
      <w:r w:rsidR="00814867">
        <w:rPr>
          <w:i/>
          <w:iCs/>
        </w:rPr>
        <w:t>Guidelines</w:t>
      </w:r>
      <w:r w:rsidR="00251E07">
        <w:rPr>
          <w:i/>
          <w:iCs/>
        </w:rPr>
        <w:t xml:space="preserve"> for Xbloc Concept Design</w:t>
      </w:r>
      <w:r w:rsidR="00F041C7">
        <w:t>.</w:t>
      </w:r>
      <w:bookmarkStart w:id="0" w:name="_GoBack"/>
      <w:bookmarkEnd w:id="0"/>
    </w:p>
    <w:p w14:paraId="3371911E" w14:textId="77777777" w:rsidR="00524C23" w:rsidRDefault="00524C23" w:rsidP="008517E4">
      <w:pPr>
        <w:pStyle w:val="ListParagraph"/>
        <w:sectPr w:rsidR="00524C23">
          <w:headerReference w:type="default" r:id="rId11"/>
          <w:footerReference w:type="default" r:id="rId12"/>
          <w:pgSz w:w="12240" w:h="15840"/>
          <w:pgMar w:top="1440" w:right="1440" w:bottom="1440" w:left="1440" w:header="720" w:footer="720" w:gutter="0"/>
          <w:cols w:space="720"/>
          <w:formProt w:val="0"/>
          <w:docGrid w:linePitch="360"/>
        </w:sectPr>
      </w:pPr>
    </w:p>
    <w:p w14:paraId="01FAFFD4" w14:textId="26E828CA" w:rsidR="00B43F2A" w:rsidRDefault="00B43F2A" w:rsidP="008517E4">
      <w:pPr>
        <w:pStyle w:val="ListParagraph"/>
      </w:pPr>
    </w:p>
    <w:p w14:paraId="093D35EA" w14:textId="77777777" w:rsidR="00524C23" w:rsidRDefault="00524C23" w:rsidP="00094C00">
      <w:pPr>
        <w:pStyle w:val="ListParagraph"/>
        <w:sectPr w:rsidR="00524C23" w:rsidSect="00524C23">
          <w:type w:val="continuous"/>
          <w:pgSz w:w="12240" w:h="15840"/>
          <w:pgMar w:top="1440" w:right="1440" w:bottom="1440" w:left="1440" w:header="720" w:footer="720" w:gutter="0"/>
          <w:cols w:space="720"/>
          <w:docGrid w:linePitch="360"/>
        </w:sectPr>
      </w:pPr>
    </w:p>
    <w:p w14:paraId="0E588F0D" w14:textId="2F6EEBBC" w:rsidR="00BA7B5F" w:rsidRPr="007A2F10" w:rsidRDefault="00BA7B5F" w:rsidP="00BA7B5F">
      <w:pPr>
        <w:pStyle w:val="ListParagraph"/>
        <w:numPr>
          <w:ilvl w:val="0"/>
          <w:numId w:val="1"/>
        </w:numPr>
        <w:rPr>
          <w:b/>
          <w:bCs/>
        </w:rPr>
      </w:pPr>
      <w:r w:rsidRPr="007A2F10">
        <w:rPr>
          <w:b/>
          <w:bCs/>
        </w:rPr>
        <w:t>Material</w:t>
      </w:r>
    </w:p>
    <w:p w14:paraId="4D564C8F" w14:textId="1C1FBF1C" w:rsidR="00BA7B5F" w:rsidRDefault="00BA7B5F" w:rsidP="00BA7B5F">
      <w:pPr>
        <w:pStyle w:val="ListParagraph"/>
        <w:numPr>
          <w:ilvl w:val="1"/>
          <w:numId w:val="1"/>
        </w:numPr>
      </w:pPr>
      <w:r>
        <w:t>Concrete</w:t>
      </w:r>
    </w:p>
    <w:p w14:paraId="08F36499" w14:textId="19A39AE6" w:rsidR="00BA7B5F" w:rsidRDefault="00BA7B5F" w:rsidP="00514938">
      <w:pPr>
        <w:pStyle w:val="ListParagraph"/>
        <w:spacing w:line="240" w:lineRule="auto"/>
      </w:pPr>
      <w:r>
        <w:t xml:space="preserve">The concrete for the precast blocks </w:t>
      </w:r>
      <w:r w:rsidR="00007B41">
        <w:t xml:space="preserve">shall be air entrained </w:t>
      </w:r>
      <w:r w:rsidR="006736D3">
        <w:t xml:space="preserve">when installed in areas subject to freeze thaw conditions, composed of Portland cement, fine and coarse </w:t>
      </w:r>
      <w:r w:rsidR="00A1677C">
        <w:t>aggregates</w:t>
      </w:r>
      <w:r w:rsidR="006736D3">
        <w:t>, admixtures and water</w:t>
      </w:r>
      <w:r w:rsidR="00DF616B">
        <w:t xml:space="preserve">. Air-entrained </w:t>
      </w:r>
      <w:r w:rsidR="00A1677C">
        <w:t>concrete</w:t>
      </w:r>
      <w:r w:rsidR="00DF616B">
        <w:t xml:space="preserve"> shall contain 6 +</w:t>
      </w:r>
      <w:r w:rsidR="00BC12A0">
        <w:t>/</w:t>
      </w:r>
      <w:r w:rsidR="00DF616B">
        <w:t xml:space="preserve">- 2 percent air. The air-entraining admixture shall conform to AASHTO </w:t>
      </w:r>
      <w:r w:rsidR="00C85A16">
        <w:t xml:space="preserve">M154. </w:t>
      </w:r>
      <w:r w:rsidR="0016107B">
        <w:t>The</w:t>
      </w:r>
      <w:r w:rsidR="00AC15AB">
        <w:t xml:space="preserve"> </w:t>
      </w:r>
      <w:r w:rsidR="003C0A47">
        <w:t>28-day</w:t>
      </w:r>
      <w:r w:rsidR="00AC15AB">
        <w:t xml:space="preserve"> minimum </w:t>
      </w:r>
      <w:r w:rsidR="00A67E51">
        <w:t xml:space="preserve">compressive strength </w:t>
      </w:r>
      <w:r w:rsidR="00AC15AB">
        <w:t>are listed in Table 3-1 below.</w:t>
      </w:r>
    </w:p>
    <w:p w14:paraId="26B4D2E9" w14:textId="77777777" w:rsidR="005C674A" w:rsidRDefault="005C674A" w:rsidP="00BA7B5F">
      <w:pPr>
        <w:pStyle w:val="ListParagraph"/>
      </w:pPr>
    </w:p>
    <w:tbl>
      <w:tblPr>
        <w:tblStyle w:val="TableGrid"/>
        <w:tblW w:w="0" w:type="auto"/>
        <w:tblInd w:w="720" w:type="dxa"/>
        <w:tblLook w:val="04A0" w:firstRow="1" w:lastRow="0" w:firstColumn="1" w:lastColumn="0" w:noHBand="0" w:noVBand="1"/>
      </w:tblPr>
      <w:tblGrid>
        <w:gridCol w:w="2157"/>
        <w:gridCol w:w="2157"/>
        <w:gridCol w:w="2158"/>
        <w:gridCol w:w="2158"/>
      </w:tblGrid>
      <w:tr w:rsidR="005C674A" w14:paraId="2D9F632F" w14:textId="77777777" w:rsidTr="005C674A">
        <w:tc>
          <w:tcPr>
            <w:tcW w:w="2157" w:type="dxa"/>
          </w:tcPr>
          <w:p w14:paraId="3918D51C" w14:textId="51722306" w:rsidR="005C674A" w:rsidRDefault="005C674A" w:rsidP="005C674A">
            <w:pPr>
              <w:pStyle w:val="ListParagraph"/>
              <w:ind w:left="0"/>
              <w:jc w:val="center"/>
            </w:pPr>
            <w:r>
              <w:rPr>
                <w:b/>
                <w:bCs/>
              </w:rPr>
              <w:t>UNIT SIZE</w:t>
            </w:r>
          </w:p>
        </w:tc>
        <w:tc>
          <w:tcPr>
            <w:tcW w:w="2157" w:type="dxa"/>
          </w:tcPr>
          <w:p w14:paraId="08B4690B" w14:textId="7C29B9C3" w:rsidR="005C674A" w:rsidRDefault="005C674A" w:rsidP="005C674A">
            <w:pPr>
              <w:pStyle w:val="ListParagraph"/>
              <w:ind w:left="0"/>
              <w:jc w:val="center"/>
            </w:pPr>
            <w:r w:rsidRPr="00B61184">
              <w:rPr>
                <w:rFonts w:cstheme="minorHAnsi"/>
                <w:b/>
                <w:bCs/>
              </w:rPr>
              <w:t xml:space="preserve">≤ </w:t>
            </w:r>
            <w:r w:rsidR="00C94864">
              <w:rPr>
                <w:b/>
                <w:bCs/>
              </w:rPr>
              <w:t>24 Tons</w:t>
            </w:r>
          </w:p>
        </w:tc>
        <w:tc>
          <w:tcPr>
            <w:tcW w:w="2158" w:type="dxa"/>
          </w:tcPr>
          <w:p w14:paraId="0C2E9015" w14:textId="3F73A399" w:rsidR="005C674A" w:rsidRDefault="00C94864" w:rsidP="005C674A">
            <w:pPr>
              <w:pStyle w:val="ListParagraph"/>
              <w:ind w:left="0"/>
              <w:jc w:val="center"/>
            </w:pPr>
            <w:r>
              <w:rPr>
                <w:b/>
                <w:bCs/>
              </w:rPr>
              <w:t>24 Tons</w:t>
            </w:r>
            <w:r w:rsidR="005C674A" w:rsidRPr="00B61184">
              <w:rPr>
                <w:b/>
                <w:bCs/>
                <w:vertAlign w:val="superscript"/>
              </w:rPr>
              <w:t xml:space="preserve"> </w:t>
            </w:r>
            <w:r w:rsidR="005C674A" w:rsidRPr="00B61184">
              <w:rPr>
                <w:b/>
                <w:bCs/>
              </w:rPr>
              <w:t xml:space="preserve">– </w:t>
            </w:r>
            <w:r>
              <w:rPr>
                <w:b/>
                <w:bCs/>
              </w:rPr>
              <w:t>37 Tons</w:t>
            </w:r>
          </w:p>
        </w:tc>
        <w:tc>
          <w:tcPr>
            <w:tcW w:w="2158" w:type="dxa"/>
          </w:tcPr>
          <w:p w14:paraId="715A3B3C" w14:textId="35C50AB9" w:rsidR="005C674A" w:rsidRDefault="005C674A" w:rsidP="005C674A">
            <w:pPr>
              <w:pStyle w:val="ListParagraph"/>
              <w:ind w:left="0"/>
              <w:jc w:val="center"/>
            </w:pPr>
            <w:r w:rsidRPr="00B61184">
              <w:rPr>
                <w:b/>
                <w:bCs/>
              </w:rPr>
              <w:t xml:space="preserve">&gt; </w:t>
            </w:r>
            <w:r w:rsidR="00C94864">
              <w:rPr>
                <w:b/>
                <w:bCs/>
              </w:rPr>
              <w:t>37 Tons</w:t>
            </w:r>
          </w:p>
        </w:tc>
      </w:tr>
      <w:tr w:rsidR="0016107B" w14:paraId="0B1A50A5" w14:textId="77777777" w:rsidTr="005C674A">
        <w:tc>
          <w:tcPr>
            <w:tcW w:w="2157" w:type="dxa"/>
          </w:tcPr>
          <w:p w14:paraId="4CBFC7D6" w14:textId="16F764FE" w:rsidR="0016107B" w:rsidRDefault="0016107B" w:rsidP="005C674A">
            <w:pPr>
              <w:pStyle w:val="ListParagraph"/>
              <w:ind w:left="0"/>
              <w:jc w:val="center"/>
            </w:pPr>
            <w:r>
              <w:t>28 Day</w:t>
            </w:r>
          </w:p>
        </w:tc>
        <w:tc>
          <w:tcPr>
            <w:tcW w:w="2157" w:type="dxa"/>
          </w:tcPr>
          <w:p w14:paraId="74622964" w14:textId="486DB850" w:rsidR="0016107B" w:rsidRDefault="00A40361" w:rsidP="005C674A">
            <w:pPr>
              <w:pStyle w:val="ListParagraph"/>
              <w:ind w:left="0"/>
              <w:jc w:val="center"/>
            </w:pPr>
            <w:r>
              <w:t>4000</w:t>
            </w:r>
            <w:r w:rsidR="0016107B">
              <w:t xml:space="preserve"> psi</w:t>
            </w:r>
          </w:p>
        </w:tc>
        <w:tc>
          <w:tcPr>
            <w:tcW w:w="2158" w:type="dxa"/>
          </w:tcPr>
          <w:p w14:paraId="74DADA8F" w14:textId="5CBBAB20" w:rsidR="0016107B" w:rsidRDefault="0016107B" w:rsidP="00A40361">
            <w:pPr>
              <w:pStyle w:val="ListParagraph"/>
              <w:ind w:left="0"/>
              <w:jc w:val="center"/>
            </w:pPr>
            <w:r>
              <w:t>4500 psi</w:t>
            </w:r>
          </w:p>
        </w:tc>
        <w:tc>
          <w:tcPr>
            <w:tcW w:w="2158" w:type="dxa"/>
          </w:tcPr>
          <w:p w14:paraId="0AFF9C42" w14:textId="3E7C0575" w:rsidR="0016107B" w:rsidRDefault="0016107B" w:rsidP="005C674A">
            <w:pPr>
              <w:pStyle w:val="ListParagraph"/>
              <w:ind w:left="0"/>
              <w:jc w:val="center"/>
            </w:pPr>
            <w:r>
              <w:t>5000 psi</w:t>
            </w:r>
          </w:p>
        </w:tc>
      </w:tr>
    </w:tbl>
    <w:p w14:paraId="63DDB709" w14:textId="77777777" w:rsidR="00AC15AB" w:rsidRDefault="00AC15AB" w:rsidP="0016107B"/>
    <w:p w14:paraId="6C032E8C" w14:textId="77777777" w:rsidR="00FD2CBD" w:rsidRDefault="00FD2CBD" w:rsidP="00BA7B5F">
      <w:pPr>
        <w:pStyle w:val="ListParagraph"/>
      </w:pPr>
    </w:p>
    <w:p w14:paraId="5A16D344" w14:textId="395D1617" w:rsidR="00FD2CBD" w:rsidRDefault="00FD2CBD" w:rsidP="00FD2CBD">
      <w:pPr>
        <w:pStyle w:val="ListParagraph"/>
        <w:numPr>
          <w:ilvl w:val="2"/>
          <w:numId w:val="1"/>
        </w:numPr>
      </w:pPr>
      <w:r>
        <w:t>Portland cement</w:t>
      </w:r>
    </w:p>
    <w:p w14:paraId="7B24444C" w14:textId="32536D7A" w:rsidR="00FD2CBD" w:rsidRDefault="00FD2CBD" w:rsidP="00FD2CBD">
      <w:pPr>
        <w:pStyle w:val="ListParagraph"/>
        <w:ind w:left="1440"/>
      </w:pPr>
      <w:r>
        <w:lastRenderedPageBreak/>
        <w:t xml:space="preserve">Shall </w:t>
      </w:r>
      <w:r w:rsidR="00B80CE8">
        <w:t>conform to the requirements of ASTM Specifications C150 for Type I, Type II</w:t>
      </w:r>
      <w:r w:rsidR="0039332F">
        <w:t>, or Type III cement.</w:t>
      </w:r>
    </w:p>
    <w:p w14:paraId="638363AA" w14:textId="2F79F1DD" w:rsidR="00924DE1" w:rsidRDefault="00924DE1" w:rsidP="0039332F">
      <w:pPr>
        <w:pStyle w:val="ListParagraph"/>
        <w:numPr>
          <w:ilvl w:val="2"/>
          <w:numId w:val="1"/>
        </w:numPr>
      </w:pPr>
      <w:r>
        <w:t>Blended Cement</w:t>
      </w:r>
    </w:p>
    <w:p w14:paraId="74408340" w14:textId="616FF6BA" w:rsidR="00924DE1" w:rsidRDefault="00924DE1" w:rsidP="00924DE1">
      <w:pPr>
        <w:pStyle w:val="ListParagraph"/>
        <w:ind w:left="1440"/>
      </w:pPr>
      <w:r>
        <w:t>Shall conform to the requirements of ASTM specification C595</w:t>
      </w:r>
      <w:r w:rsidR="009B45DD">
        <w:t xml:space="preserve"> for Blended Hydraulic Cements.</w:t>
      </w:r>
    </w:p>
    <w:p w14:paraId="71266A2B" w14:textId="669E572E" w:rsidR="0039332F" w:rsidRPr="0016107B" w:rsidRDefault="0039332F" w:rsidP="0039332F">
      <w:pPr>
        <w:pStyle w:val="ListParagraph"/>
        <w:numPr>
          <w:ilvl w:val="2"/>
          <w:numId w:val="1"/>
        </w:numPr>
      </w:pPr>
      <w:r w:rsidRPr="0016107B">
        <w:t>Coarse Aggregate</w:t>
      </w:r>
    </w:p>
    <w:p w14:paraId="39A38DAF" w14:textId="4565E26E" w:rsidR="0039332F" w:rsidRDefault="0039332F" w:rsidP="0039332F">
      <w:pPr>
        <w:pStyle w:val="ListParagraph"/>
        <w:ind w:left="1440"/>
      </w:pPr>
      <w:r w:rsidRPr="0016107B">
        <w:t>Aggregate shall meet requirements for ASTM C33.</w:t>
      </w:r>
    </w:p>
    <w:p w14:paraId="7CBBEE61" w14:textId="47583773" w:rsidR="0039332F" w:rsidRDefault="0039332F" w:rsidP="00265A1D">
      <w:pPr>
        <w:pStyle w:val="ListParagraph"/>
        <w:numPr>
          <w:ilvl w:val="2"/>
          <w:numId w:val="1"/>
        </w:numPr>
      </w:pPr>
      <w:r>
        <w:t xml:space="preserve">Water Reducing Admixture </w:t>
      </w:r>
    </w:p>
    <w:p w14:paraId="4DDD8C32" w14:textId="74518520" w:rsidR="00265A1D" w:rsidRDefault="00265A1D" w:rsidP="00265A1D">
      <w:pPr>
        <w:pStyle w:val="ListParagraph"/>
        <w:ind w:left="1440"/>
      </w:pPr>
      <w:r>
        <w:t xml:space="preserve">The manufacturer may submit, for approval, by the Engineer, a water reducing admixture for the </w:t>
      </w:r>
      <w:r w:rsidR="006749F3">
        <w:t>purpose</w:t>
      </w:r>
      <w:r>
        <w:t xml:space="preserve"> of increasing workability </w:t>
      </w:r>
      <w:r w:rsidR="006749F3">
        <w:t>and reducing the water requirement for the concrete.</w:t>
      </w:r>
    </w:p>
    <w:p w14:paraId="6BC11866" w14:textId="3B23F1B6" w:rsidR="006749F3" w:rsidRPr="0016107B" w:rsidRDefault="006749F3" w:rsidP="006749F3">
      <w:pPr>
        <w:pStyle w:val="ListParagraph"/>
        <w:numPr>
          <w:ilvl w:val="2"/>
          <w:numId w:val="1"/>
        </w:numPr>
      </w:pPr>
      <w:r w:rsidRPr="0016107B">
        <w:t>Calcium Chloride</w:t>
      </w:r>
    </w:p>
    <w:p w14:paraId="7BCE79CF" w14:textId="1A2BA3B1" w:rsidR="006749F3" w:rsidRDefault="006749F3" w:rsidP="006749F3">
      <w:pPr>
        <w:pStyle w:val="ListParagraph"/>
        <w:ind w:left="1440"/>
      </w:pPr>
      <w:r w:rsidRPr="0016107B">
        <w:t xml:space="preserve">The addition </w:t>
      </w:r>
      <w:r w:rsidR="00BF3D66" w:rsidRPr="0016107B">
        <w:t>to the mix of calcium chloride or admixtures containing calcium chloride will not be permitted.</w:t>
      </w:r>
    </w:p>
    <w:p w14:paraId="17337AE5" w14:textId="57018C23" w:rsidR="00BF3D66" w:rsidRDefault="00BF3D66" w:rsidP="00A11CD3">
      <w:pPr>
        <w:pStyle w:val="ListParagraph"/>
        <w:numPr>
          <w:ilvl w:val="2"/>
          <w:numId w:val="1"/>
        </w:numPr>
      </w:pPr>
      <w:r>
        <w:t>Mixture</w:t>
      </w:r>
    </w:p>
    <w:p w14:paraId="5E496DF8" w14:textId="538D768B" w:rsidR="005C674A" w:rsidRDefault="00A11CD3" w:rsidP="005C674A">
      <w:pPr>
        <w:pStyle w:val="ListParagraph"/>
        <w:ind w:left="1440"/>
      </w:pPr>
      <w:r>
        <w:t>The aggregates, cement and water shall be proportioned and mixed in a batch mixer to produce a homogen</w:t>
      </w:r>
      <w:r w:rsidR="00134844">
        <w:t xml:space="preserve">eous concrete meeting the strength requirements of this specification. </w:t>
      </w:r>
    </w:p>
    <w:p w14:paraId="714E3018" w14:textId="77777777" w:rsidR="00AC15AB" w:rsidRDefault="00AC15AB" w:rsidP="00A11CD3">
      <w:pPr>
        <w:pStyle w:val="ListParagraph"/>
        <w:ind w:left="1440"/>
      </w:pPr>
    </w:p>
    <w:p w14:paraId="680F2974" w14:textId="53FA4BBB" w:rsidR="007A2F10" w:rsidRPr="00D878EF" w:rsidRDefault="007A2F10" w:rsidP="007A2F10">
      <w:pPr>
        <w:pStyle w:val="ListParagraph"/>
        <w:numPr>
          <w:ilvl w:val="0"/>
          <w:numId w:val="1"/>
        </w:numPr>
        <w:rPr>
          <w:b/>
          <w:bCs/>
        </w:rPr>
      </w:pPr>
      <w:r w:rsidRPr="00D878EF">
        <w:rPr>
          <w:b/>
          <w:bCs/>
        </w:rPr>
        <w:t>Manufactur</w:t>
      </w:r>
      <w:r w:rsidR="00D817BA" w:rsidRPr="00D878EF">
        <w:rPr>
          <w:b/>
          <w:bCs/>
        </w:rPr>
        <w:t>ing</w:t>
      </w:r>
      <w:r w:rsidRPr="00D878EF">
        <w:rPr>
          <w:b/>
          <w:bCs/>
        </w:rPr>
        <w:t xml:space="preserve"> of Precast Xbloc</w:t>
      </w:r>
    </w:p>
    <w:p w14:paraId="4443B4B3" w14:textId="13F144ED" w:rsidR="007A2F10" w:rsidRDefault="00645D2E" w:rsidP="007A2F10">
      <w:pPr>
        <w:pStyle w:val="ListParagraph"/>
        <w:numPr>
          <w:ilvl w:val="1"/>
          <w:numId w:val="1"/>
        </w:numPr>
      </w:pPr>
      <w:r>
        <w:t>Molds</w:t>
      </w:r>
    </w:p>
    <w:p w14:paraId="29EE01AE" w14:textId="60522050" w:rsidR="001F4DB0" w:rsidRDefault="00F36024" w:rsidP="001F4DB0">
      <w:pPr>
        <w:pStyle w:val="ListParagraph"/>
      </w:pPr>
      <w:r>
        <w:t xml:space="preserve">The Xbloc units will be produced </w:t>
      </w:r>
      <w:r w:rsidR="00FB265B">
        <w:t xml:space="preserve">with pre-manufactured molds and will </w:t>
      </w:r>
      <w:r w:rsidR="0016107B">
        <w:t>be suitable for materials listed in section 3.1.</w:t>
      </w:r>
    </w:p>
    <w:p w14:paraId="2A2F6472" w14:textId="2E176522" w:rsidR="007A2F10" w:rsidRDefault="007A2F10" w:rsidP="007A2F10">
      <w:pPr>
        <w:pStyle w:val="ListParagraph"/>
        <w:numPr>
          <w:ilvl w:val="1"/>
          <w:numId w:val="1"/>
        </w:numPr>
      </w:pPr>
      <w:r>
        <w:t>Unit Marking</w:t>
      </w:r>
    </w:p>
    <w:p w14:paraId="528F939B" w14:textId="15D5F9DC" w:rsidR="000C7808" w:rsidRDefault="004B5A7E" w:rsidP="000C7808">
      <w:pPr>
        <w:pStyle w:val="ListParagraph"/>
      </w:pPr>
      <w:r>
        <w:t xml:space="preserve">The Xbloc units will be marked </w:t>
      </w:r>
      <w:r w:rsidR="001E238A">
        <w:t xml:space="preserve">with the following </w:t>
      </w:r>
      <w:r w:rsidR="009A0C71">
        <w:t>indicators</w:t>
      </w:r>
      <w:r w:rsidR="001E238A">
        <w:t>.</w:t>
      </w:r>
      <w:r w:rsidR="00987297">
        <w:t xml:space="preserve"> The markings will consist of:</w:t>
      </w:r>
    </w:p>
    <w:p w14:paraId="1F65A4D3" w14:textId="776C6E72" w:rsidR="00987297" w:rsidRPr="0016107B" w:rsidRDefault="00987297" w:rsidP="00987297">
      <w:pPr>
        <w:pStyle w:val="ListParagraph"/>
        <w:numPr>
          <w:ilvl w:val="0"/>
          <w:numId w:val="7"/>
        </w:numPr>
      </w:pPr>
      <w:r w:rsidRPr="0016107B">
        <w:t>Unique serial nu</w:t>
      </w:r>
      <w:r w:rsidR="00F0215C" w:rsidRPr="0016107B">
        <w:t>m</w:t>
      </w:r>
      <w:r w:rsidRPr="0016107B">
        <w:t xml:space="preserve">ber </w:t>
      </w:r>
    </w:p>
    <w:p w14:paraId="758832AF" w14:textId="5DFC5309" w:rsidR="00F0215C" w:rsidRDefault="00F0215C" w:rsidP="00987297">
      <w:pPr>
        <w:pStyle w:val="ListParagraph"/>
        <w:numPr>
          <w:ilvl w:val="0"/>
          <w:numId w:val="7"/>
        </w:numPr>
      </w:pPr>
      <w:r>
        <w:t>Block Size</w:t>
      </w:r>
    </w:p>
    <w:p w14:paraId="340A638D" w14:textId="77777777" w:rsidR="00F0215C" w:rsidRDefault="00F0215C" w:rsidP="00F0215C">
      <w:pPr>
        <w:pStyle w:val="ListParagraph"/>
        <w:ind w:left="1440"/>
      </w:pPr>
    </w:p>
    <w:p w14:paraId="142482DA" w14:textId="50C81F86" w:rsidR="007A2F10" w:rsidRPr="00D878EF" w:rsidRDefault="007A2F10" w:rsidP="007A2F10">
      <w:pPr>
        <w:pStyle w:val="ListParagraph"/>
        <w:numPr>
          <w:ilvl w:val="0"/>
          <w:numId w:val="1"/>
        </w:numPr>
        <w:rPr>
          <w:b/>
          <w:bCs/>
        </w:rPr>
      </w:pPr>
      <w:r w:rsidRPr="00D878EF">
        <w:rPr>
          <w:b/>
          <w:bCs/>
        </w:rPr>
        <w:t>Underlayer Preparation</w:t>
      </w:r>
    </w:p>
    <w:p w14:paraId="286E430E" w14:textId="2EE06CB4" w:rsidR="007A2F10" w:rsidRDefault="007A2F10" w:rsidP="007A2F10">
      <w:pPr>
        <w:pStyle w:val="ListParagraph"/>
        <w:numPr>
          <w:ilvl w:val="1"/>
          <w:numId w:val="1"/>
        </w:numPr>
      </w:pPr>
      <w:r>
        <w:t>Rock Quality and Grad</w:t>
      </w:r>
      <w:r w:rsidR="000332AB">
        <w:t>ation</w:t>
      </w:r>
    </w:p>
    <w:p w14:paraId="4E93B870" w14:textId="08A72BAF" w:rsidR="007A2F10" w:rsidRDefault="007A2F10" w:rsidP="007A2F10">
      <w:pPr>
        <w:pStyle w:val="ListParagraph"/>
        <w:numPr>
          <w:ilvl w:val="2"/>
          <w:numId w:val="1"/>
        </w:numPr>
      </w:pPr>
      <w:r>
        <w:t>Quality</w:t>
      </w:r>
    </w:p>
    <w:p w14:paraId="104393C5" w14:textId="20092EF5" w:rsidR="00335F08" w:rsidRDefault="000D7FCD" w:rsidP="00335F08">
      <w:pPr>
        <w:pStyle w:val="ListParagraph"/>
        <w:ind w:left="1440"/>
      </w:pPr>
      <w:bookmarkStart w:id="1" w:name="_Hlk70672039"/>
      <w:r>
        <w:t>The mass of the under layer should be between 1/15</w:t>
      </w:r>
      <w:r w:rsidRPr="000D7FCD">
        <w:rPr>
          <w:vertAlign w:val="superscript"/>
        </w:rPr>
        <w:t>th</w:t>
      </w:r>
      <w:r>
        <w:t xml:space="preserve"> to 1/6</w:t>
      </w:r>
      <w:r w:rsidRPr="000D7FCD">
        <w:rPr>
          <w:vertAlign w:val="superscript"/>
        </w:rPr>
        <w:t>th</w:t>
      </w:r>
      <w:r>
        <w:t xml:space="preserve"> of the selected unit mass</w:t>
      </w:r>
      <w:bookmarkEnd w:id="1"/>
      <w:r>
        <w:t xml:space="preserve">. </w:t>
      </w:r>
      <w:r w:rsidR="00335F08">
        <w:t xml:space="preserve">The rock quality </w:t>
      </w:r>
      <w:r w:rsidR="00627410">
        <w:t>of the under layer shall be tested at the start of the project, followed by one test every 1</w:t>
      </w:r>
      <w:r w:rsidR="00FE2C58">
        <w:t>500</w:t>
      </w:r>
      <w:r w:rsidR="00627410">
        <w:t xml:space="preserve"> FT</w:t>
      </w:r>
      <w:r w:rsidR="00FE2C58">
        <w:t xml:space="preserve"> of </w:t>
      </w:r>
      <w:r w:rsidR="00196B62">
        <w:t>project</w:t>
      </w:r>
      <w:r w:rsidR="00FE2C58">
        <w:t xml:space="preserve"> length</w:t>
      </w:r>
      <w:r w:rsidR="00082C07">
        <w:t xml:space="preserve"> or 5500 Tons whichever comes first</w:t>
      </w:r>
      <w:r w:rsidR="005C282E">
        <w:t xml:space="preserve">, </w:t>
      </w:r>
      <w:bookmarkStart w:id="2" w:name="_Hlk70672194"/>
      <w:r w:rsidR="005C282E">
        <w:t>or as required by the site quality engineer or EOR.</w:t>
      </w:r>
      <w:bookmarkEnd w:id="2"/>
    </w:p>
    <w:p w14:paraId="74B47FE9" w14:textId="4B9C0DB2" w:rsidR="008A294F" w:rsidRDefault="008A294F" w:rsidP="00335F08">
      <w:pPr>
        <w:pStyle w:val="ListParagraph"/>
        <w:ind w:left="1440"/>
      </w:pPr>
    </w:p>
    <w:p w14:paraId="3CC64FD7" w14:textId="13B9D9A3" w:rsidR="008A294F" w:rsidRDefault="008A294F" w:rsidP="00335F08">
      <w:pPr>
        <w:pStyle w:val="ListParagraph"/>
        <w:ind w:left="1440"/>
      </w:pPr>
      <w:r>
        <w:t>The following rock quality requirements apply:</w:t>
      </w:r>
    </w:p>
    <w:p w14:paraId="5BDF0965" w14:textId="69735EEC" w:rsidR="008A294F" w:rsidRDefault="004E407F" w:rsidP="004E407F">
      <w:pPr>
        <w:pStyle w:val="ListParagraph"/>
        <w:numPr>
          <w:ilvl w:val="0"/>
          <w:numId w:val="8"/>
        </w:numPr>
      </w:pPr>
      <w:r>
        <w:t xml:space="preserve">Mass density </w:t>
      </w:r>
      <w:r w:rsidR="00A0021D">
        <w:t>shall be above 156 lb/ft</w:t>
      </w:r>
      <w:r w:rsidR="00A0021D">
        <w:rPr>
          <w:vertAlign w:val="superscript"/>
        </w:rPr>
        <w:t>3</w:t>
      </w:r>
      <w:r w:rsidR="00DC0329">
        <w:t>;</w:t>
      </w:r>
    </w:p>
    <w:p w14:paraId="05B4356F" w14:textId="39201F79" w:rsidR="00A0021D" w:rsidRDefault="00DC0329" w:rsidP="004E407F">
      <w:pPr>
        <w:pStyle w:val="ListParagraph"/>
        <w:numPr>
          <w:ilvl w:val="0"/>
          <w:numId w:val="8"/>
        </w:numPr>
      </w:pPr>
      <w:r>
        <w:t>Water absorption shall be below 3%</w:t>
      </w:r>
      <w:r w:rsidR="0091799C">
        <w:t>;</w:t>
      </w:r>
    </w:p>
    <w:p w14:paraId="564E87C4" w14:textId="5DCA6748" w:rsidR="006868B0" w:rsidRDefault="005120BB" w:rsidP="004E407F">
      <w:pPr>
        <w:pStyle w:val="ListParagraph"/>
        <w:numPr>
          <w:ilvl w:val="0"/>
          <w:numId w:val="8"/>
        </w:numPr>
      </w:pPr>
      <w:r>
        <w:t xml:space="preserve">Breakage: uniaxial compressive strength shall conform to </w:t>
      </w:r>
      <w:r w:rsidR="00EB46AD">
        <w:t>ASTM C170;</w:t>
      </w:r>
    </w:p>
    <w:p w14:paraId="38E90E3F" w14:textId="53EA0F5E" w:rsidR="00EB46AD" w:rsidRDefault="00EB46AD" w:rsidP="004E407F">
      <w:pPr>
        <w:pStyle w:val="ListParagraph"/>
        <w:numPr>
          <w:ilvl w:val="0"/>
          <w:numId w:val="8"/>
        </w:numPr>
      </w:pPr>
      <w:r>
        <w:t xml:space="preserve">Wear: </w:t>
      </w:r>
      <w:bookmarkStart w:id="3" w:name="_Hlk70672024"/>
      <w:r w:rsidR="003C1201">
        <w:t>Resistance to degradation shall conform to ASTM C535</w:t>
      </w:r>
      <w:bookmarkEnd w:id="3"/>
      <w:r>
        <w:t>;</w:t>
      </w:r>
    </w:p>
    <w:p w14:paraId="22EE06D4" w14:textId="78662BC0" w:rsidR="00EB46AD" w:rsidRDefault="00F543C7" w:rsidP="004E407F">
      <w:pPr>
        <w:pStyle w:val="ListParagraph"/>
        <w:numPr>
          <w:ilvl w:val="0"/>
          <w:numId w:val="8"/>
        </w:numPr>
      </w:pPr>
      <w:r>
        <w:t xml:space="preserve">Salt crystallization: The resistance to salt crystallization shall conform to </w:t>
      </w:r>
      <w:r w:rsidR="007A373F" w:rsidRPr="007A373F">
        <w:t>ASTM C88</w:t>
      </w:r>
      <w:r w:rsidR="002E36F0" w:rsidRPr="007A373F">
        <w:t xml:space="preserve">. </w:t>
      </w:r>
      <w:r w:rsidR="002E36F0" w:rsidRPr="00082C07">
        <w:t>If water absorption is below 0.5%</w:t>
      </w:r>
      <w:r w:rsidR="007A373F" w:rsidRPr="00082C07">
        <w:t xml:space="preserve"> no testing is required</w:t>
      </w:r>
      <w:r w:rsidR="005825C6" w:rsidRPr="00082C07">
        <w:t>;</w:t>
      </w:r>
    </w:p>
    <w:p w14:paraId="02A9634F" w14:textId="61DE1A35" w:rsidR="005825C6" w:rsidRDefault="005825C6" w:rsidP="004E407F">
      <w:pPr>
        <w:pStyle w:val="ListParagraph"/>
        <w:numPr>
          <w:ilvl w:val="0"/>
          <w:numId w:val="8"/>
        </w:numPr>
      </w:pPr>
      <w:r>
        <w:lastRenderedPageBreak/>
        <w:t xml:space="preserve">Freeze/Thaw: when climatically relevant the material </w:t>
      </w:r>
      <w:r w:rsidR="00633041">
        <w:t xml:space="preserve">shall conform to </w:t>
      </w:r>
      <w:r w:rsidR="00633041" w:rsidRPr="008775D2">
        <w:t xml:space="preserve">ASTM </w:t>
      </w:r>
      <w:r w:rsidR="008775D2" w:rsidRPr="008775D2">
        <w:t>C</w:t>
      </w:r>
      <w:r w:rsidR="00F67673">
        <w:t>5312</w:t>
      </w:r>
      <w:r w:rsidR="00633041">
        <w:t xml:space="preserve">. </w:t>
      </w:r>
      <w:r w:rsidR="00633041" w:rsidRPr="00082C07">
        <w:t xml:space="preserve">If water absorption is below </w:t>
      </w:r>
      <w:r w:rsidR="00FE0E26" w:rsidRPr="00082C07">
        <w:t>0.5% no testing is required</w:t>
      </w:r>
      <w:r w:rsidR="00082C07">
        <w:t>;</w:t>
      </w:r>
    </w:p>
    <w:p w14:paraId="10BBBE27" w14:textId="4E08A734" w:rsidR="00FE0E26" w:rsidRDefault="00FE0E26" w:rsidP="004E407F">
      <w:pPr>
        <w:pStyle w:val="ListParagraph"/>
        <w:numPr>
          <w:ilvl w:val="0"/>
          <w:numId w:val="8"/>
        </w:numPr>
      </w:pPr>
      <w:r>
        <w:t>Block integrity: blocks shall be free from cracks</w:t>
      </w:r>
      <w:r w:rsidR="00D7665A">
        <w:t>, cleavage plan</w:t>
      </w:r>
      <w:r w:rsidR="00082C07">
        <w:t>e</w:t>
      </w:r>
      <w:r w:rsidR="00D7665A">
        <w:t xml:space="preserve">s, seams and other defects </w:t>
      </w:r>
      <w:r w:rsidR="00C6104F">
        <w:t>as observed by regulated, reported visual inspection.</w:t>
      </w:r>
    </w:p>
    <w:p w14:paraId="18694993" w14:textId="58ADA561" w:rsidR="007A2F10" w:rsidRDefault="007A2F10" w:rsidP="007A2F10">
      <w:pPr>
        <w:pStyle w:val="ListParagraph"/>
        <w:numPr>
          <w:ilvl w:val="2"/>
          <w:numId w:val="1"/>
        </w:numPr>
      </w:pPr>
      <w:r>
        <w:t>Grad</w:t>
      </w:r>
      <w:r w:rsidR="000332AB">
        <w:t>ation</w:t>
      </w:r>
    </w:p>
    <w:p w14:paraId="308CC88F" w14:textId="4017A158" w:rsidR="004E6A41" w:rsidRDefault="004E6A41" w:rsidP="004E6A41">
      <w:pPr>
        <w:pStyle w:val="ListParagraph"/>
        <w:ind w:left="1440"/>
      </w:pPr>
      <w:r>
        <w:t>The rock grad</w:t>
      </w:r>
      <w:r w:rsidR="00720CC9">
        <w:t>ation</w:t>
      </w:r>
      <w:r>
        <w:t xml:space="preserve"> of the </w:t>
      </w:r>
      <w:r w:rsidR="00D878EF">
        <w:t>under-layer</w:t>
      </w:r>
      <w:r>
        <w:t xml:space="preserve"> </w:t>
      </w:r>
      <w:r w:rsidR="004C0EC2">
        <w:t xml:space="preserve">material shall be tested at the start of the project, followed by one test every </w:t>
      </w:r>
      <w:r w:rsidR="005C282E">
        <w:t>1500</w:t>
      </w:r>
      <w:r w:rsidR="004511B9">
        <w:t xml:space="preserve"> FT of </w:t>
      </w:r>
      <w:r w:rsidR="00196B62">
        <w:t>project</w:t>
      </w:r>
      <w:r w:rsidR="004511B9">
        <w:t xml:space="preserve"> length or 5500 Tons</w:t>
      </w:r>
      <w:r w:rsidR="00196B62">
        <w:t xml:space="preserve"> whichever comes first</w:t>
      </w:r>
      <w:r w:rsidR="004511B9">
        <w:t>, and shall comply with design</w:t>
      </w:r>
      <w:r w:rsidR="005C282E">
        <w:t>, or as required by the site quality engineer or EOR.</w:t>
      </w:r>
    </w:p>
    <w:p w14:paraId="34F55A87" w14:textId="73867DAE" w:rsidR="007A2F10" w:rsidRPr="003E771A" w:rsidRDefault="007A2F10" w:rsidP="003E771A">
      <w:pPr>
        <w:pStyle w:val="ListParagraph"/>
        <w:numPr>
          <w:ilvl w:val="1"/>
          <w:numId w:val="1"/>
        </w:numPr>
      </w:pPr>
      <w:r w:rsidRPr="003E771A">
        <w:t>Profile</w:t>
      </w:r>
    </w:p>
    <w:p w14:paraId="5FEA1078" w14:textId="586A72A3" w:rsidR="009712D7" w:rsidRDefault="0048450D" w:rsidP="003E771A">
      <w:pPr>
        <w:pStyle w:val="ListParagraph"/>
      </w:pPr>
      <w:r>
        <w:t>The Contractor shall prove the suitab</w:t>
      </w:r>
      <w:r w:rsidR="0086060A">
        <w:t xml:space="preserve">ility of the under-layer profile. </w:t>
      </w:r>
      <w:r w:rsidR="00716C54">
        <w:t xml:space="preserve">The under layer of each section </w:t>
      </w:r>
      <w:r w:rsidR="004104EF">
        <w:t xml:space="preserve">shall be profiled </w:t>
      </w:r>
      <w:r w:rsidR="00082C07">
        <w:t xml:space="preserve">prior to </w:t>
      </w:r>
      <w:r w:rsidR="004104EF">
        <w:t>placement of the armor layer</w:t>
      </w:r>
      <w:r w:rsidR="00082C07">
        <w:t xml:space="preserve"> in order to ensure a smooth surface for proper Xbloc placement.</w:t>
      </w:r>
      <w:r w:rsidR="00017766">
        <w:t xml:space="preserve"> </w:t>
      </w:r>
      <w:r w:rsidR="00EC3771">
        <w:t>The contractor shall keep measurements for inspection and project EOR records.</w:t>
      </w:r>
    </w:p>
    <w:p w14:paraId="200F654D" w14:textId="09AE0D53" w:rsidR="00683066" w:rsidRDefault="00683066" w:rsidP="0048450D">
      <w:pPr>
        <w:pStyle w:val="ListParagraph"/>
        <w:ind w:left="360"/>
      </w:pPr>
    </w:p>
    <w:p w14:paraId="17F8B49C" w14:textId="18B20BBB" w:rsidR="00EB3B74" w:rsidRDefault="00683066" w:rsidP="003E771A">
      <w:pPr>
        <w:pStyle w:val="ListParagraph"/>
        <w:ind w:firstLine="360"/>
      </w:pPr>
      <w:r>
        <w:t xml:space="preserve">Cross profiles shall be measured every </w:t>
      </w:r>
      <w:r w:rsidR="0016107B">
        <w:t>3</w:t>
      </w:r>
      <w:r>
        <w:t>0 Feet along the structure perimeter</w:t>
      </w:r>
      <w:r w:rsidR="00B27BDA">
        <w:t xml:space="preserve"> with level measurements </w:t>
      </w:r>
      <w:r w:rsidR="002B66EE">
        <w:t>along each cross profile at a distance</w:t>
      </w:r>
      <w:r w:rsidR="0016107B">
        <w:t xml:space="preserve"> Z and is defined by </w:t>
      </w:r>
      <w:r w:rsidR="0016107B" w:rsidRPr="003E771A">
        <w:t>Z</w:t>
      </w:r>
      <w:r w:rsidR="0016107B" w:rsidRPr="003E771A">
        <w:rPr>
          <w:vertAlign w:val="subscript"/>
        </w:rPr>
        <w:t>n50</w:t>
      </w:r>
      <w:r w:rsidR="0016107B" w:rsidRPr="003E771A">
        <w:t xml:space="preserve"> = (W</w:t>
      </w:r>
      <w:r w:rsidR="0016107B" w:rsidRPr="003E771A">
        <w:rPr>
          <w:vertAlign w:val="subscript"/>
        </w:rPr>
        <w:t>50</w:t>
      </w:r>
      <w:r w:rsidR="0016107B" w:rsidRPr="003E771A">
        <w:t>/</w:t>
      </w:r>
      <w:r w:rsidR="0016107B" w:rsidRPr="003E771A">
        <w:rPr>
          <w:rFonts w:cstheme="minorHAnsi"/>
        </w:rPr>
        <w:t>ρ</w:t>
      </w:r>
      <w:r w:rsidR="0016107B" w:rsidRPr="003E771A">
        <w:rPr>
          <w:vertAlign w:val="subscript"/>
        </w:rPr>
        <w:t>rock</w:t>
      </w:r>
      <w:r w:rsidR="0016107B" w:rsidRPr="003E771A">
        <w:t>)</w:t>
      </w:r>
      <w:r w:rsidR="0016107B" w:rsidRPr="003E771A">
        <w:rPr>
          <w:vertAlign w:val="superscript"/>
        </w:rPr>
        <w:t>1/3</w:t>
      </w:r>
      <w:r w:rsidR="00F44F9F" w:rsidRPr="003E771A">
        <w:t>.</w:t>
      </w:r>
      <w:r w:rsidR="00901C10">
        <w:t xml:space="preserve"> Reference Figure 6-1.</w:t>
      </w:r>
      <w:r w:rsidR="008B0515">
        <w:t xml:space="preserve"> </w:t>
      </w:r>
      <w:r w:rsidR="005823D0">
        <w:t xml:space="preserve">The </w:t>
      </w:r>
      <w:r w:rsidR="00901C10">
        <w:t>criteria</w:t>
      </w:r>
      <w:r w:rsidR="00D326F1">
        <w:t xml:space="preserve"> for the profile of the under-layer </w:t>
      </w:r>
      <w:r w:rsidR="00EB3B74">
        <w:t>and toe are:</w:t>
      </w:r>
    </w:p>
    <w:p w14:paraId="7541CE2A" w14:textId="1A3ADFB7" w:rsidR="00683066" w:rsidRDefault="00EB3B74" w:rsidP="00EB3B74">
      <w:pPr>
        <w:pStyle w:val="ListParagraph"/>
        <w:numPr>
          <w:ilvl w:val="0"/>
          <w:numId w:val="9"/>
        </w:numPr>
      </w:pPr>
      <w:r>
        <w:t>The minimum thickness of the under layer is 2 D</w:t>
      </w:r>
      <w:r>
        <w:rPr>
          <w:vertAlign w:val="subscript"/>
        </w:rPr>
        <w:t>n50</w:t>
      </w:r>
      <w:r w:rsidR="00BC4391">
        <w:t>.</w:t>
      </w:r>
    </w:p>
    <w:p w14:paraId="5FA52820" w14:textId="53441B4F" w:rsidR="00BC4391" w:rsidRDefault="00BC4391" w:rsidP="00EB3B74">
      <w:pPr>
        <w:pStyle w:val="ListParagraph"/>
        <w:numPr>
          <w:ilvl w:val="0"/>
          <w:numId w:val="9"/>
        </w:numPr>
      </w:pPr>
      <w:r>
        <w:t>The placement tolerance around the design profile is +/- 0.5 D</w:t>
      </w:r>
      <w:r>
        <w:rPr>
          <w:vertAlign w:val="subscript"/>
        </w:rPr>
        <w:t>n50</w:t>
      </w:r>
      <w:r>
        <w:t>.</w:t>
      </w:r>
    </w:p>
    <w:p w14:paraId="76D89471" w14:textId="72AF462F" w:rsidR="00BC4391" w:rsidRDefault="00BC4391" w:rsidP="00EB3B74">
      <w:pPr>
        <w:pStyle w:val="ListParagraph"/>
        <w:numPr>
          <w:ilvl w:val="0"/>
          <w:numId w:val="9"/>
        </w:numPr>
      </w:pPr>
      <w:r>
        <w:t>Succeeding measurements within</w:t>
      </w:r>
      <w:r w:rsidR="002C3968">
        <w:t xml:space="preserve"> a measurement profile shall not deviate more than 0.3 D</w:t>
      </w:r>
      <w:r w:rsidR="002C3968">
        <w:rPr>
          <w:vertAlign w:val="subscript"/>
        </w:rPr>
        <w:t>n50</w:t>
      </w:r>
      <w:r w:rsidR="002C3968">
        <w:t>.</w:t>
      </w:r>
    </w:p>
    <w:p w14:paraId="49247F45" w14:textId="2A5BD8AB" w:rsidR="00567DFF" w:rsidRDefault="00567DFF" w:rsidP="003E771A">
      <w:pPr>
        <w:ind w:left="720"/>
      </w:pPr>
      <w:r>
        <w:t xml:space="preserve">The first criterion defines the minimum thickness of the </w:t>
      </w:r>
      <w:r w:rsidR="0080343E">
        <w:t>under</w:t>
      </w:r>
      <w:r>
        <w:t xml:space="preserve">-layer. </w:t>
      </w:r>
      <w:r w:rsidR="0099361F">
        <w:t>To demonstrate its thickness, the contractor shall use the survey of the under-layer and the survey of the underling rock layer.</w:t>
      </w:r>
    </w:p>
    <w:p w14:paraId="6FAAE3D9" w14:textId="7B4C1533" w:rsidR="00890354" w:rsidRDefault="00890354" w:rsidP="003E771A">
      <w:pPr>
        <w:ind w:left="360" w:firstLine="360"/>
      </w:pPr>
      <w:r>
        <w:t>The second criterion defines how close the profile shall be compared to the designed profile.</w:t>
      </w:r>
    </w:p>
    <w:p w14:paraId="2EE1DD01" w14:textId="34CAAEDC" w:rsidR="00890354" w:rsidRDefault="00890354" w:rsidP="003E771A">
      <w:pPr>
        <w:ind w:left="360" w:firstLine="360"/>
      </w:pPr>
      <w:r>
        <w:t xml:space="preserve">The third </w:t>
      </w:r>
      <w:r w:rsidR="0080343E">
        <w:t>criterion defines how smooth the surface shall be.</w:t>
      </w:r>
    </w:p>
    <w:p w14:paraId="5EA2FBB2" w14:textId="5E6482D7" w:rsidR="00EC3771" w:rsidRDefault="00EC3771" w:rsidP="00EC3771"/>
    <w:p w14:paraId="3D915047" w14:textId="3FD78F1D" w:rsidR="00E00D50" w:rsidRDefault="0016107B" w:rsidP="00796A37">
      <w:r w:rsidRPr="0016107B">
        <w:rPr>
          <w:noProof/>
        </w:rPr>
        <w:lastRenderedPageBreak/>
        <w:drawing>
          <wp:anchor distT="0" distB="0" distL="114300" distR="114300" simplePos="0" relativeHeight="251663360" behindDoc="0" locked="0" layoutInCell="1" allowOverlap="1" wp14:anchorId="15F7EA16" wp14:editId="3CE0DFDD">
            <wp:simplePos x="0" y="0"/>
            <wp:positionH relativeFrom="margin">
              <wp:align>center</wp:align>
            </wp:positionH>
            <wp:positionV relativeFrom="paragraph">
              <wp:posOffset>0</wp:posOffset>
            </wp:positionV>
            <wp:extent cx="4654550" cy="472948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54550" cy="4729480"/>
                    </a:xfrm>
                    <a:prstGeom prst="rect">
                      <a:avLst/>
                    </a:prstGeom>
                  </pic:spPr>
                </pic:pic>
              </a:graphicData>
            </a:graphic>
            <wp14:sizeRelH relativeFrom="margin">
              <wp14:pctWidth>0</wp14:pctWidth>
            </wp14:sizeRelH>
            <wp14:sizeRelV relativeFrom="margin">
              <wp14:pctHeight>0</wp14:pctHeight>
            </wp14:sizeRelV>
          </wp:anchor>
        </w:drawing>
      </w:r>
      <w:r w:rsidR="00796A37">
        <w:rPr>
          <w:b/>
          <w:bCs/>
        </w:rPr>
        <w:t xml:space="preserve">                 </w:t>
      </w:r>
      <w:r w:rsidR="00E00D50">
        <w:rPr>
          <w:b/>
          <w:bCs/>
        </w:rPr>
        <w:t xml:space="preserve">Figure </w:t>
      </w:r>
      <w:r w:rsidR="004F6F16">
        <w:rPr>
          <w:b/>
          <w:bCs/>
        </w:rPr>
        <w:t>5</w:t>
      </w:r>
      <w:r w:rsidR="00E00D50">
        <w:rPr>
          <w:b/>
          <w:bCs/>
        </w:rPr>
        <w:t>-1</w:t>
      </w:r>
      <w:r w:rsidR="00B97E13">
        <w:rPr>
          <w:b/>
          <w:bCs/>
        </w:rPr>
        <w:t>: Under-layer cross-profile measurements</w:t>
      </w:r>
      <w:r w:rsidR="00E00D50">
        <w:tab/>
      </w:r>
    </w:p>
    <w:p w14:paraId="3A39BEE0" w14:textId="77777777" w:rsidR="00637388" w:rsidRDefault="00637388" w:rsidP="009712D7">
      <w:pPr>
        <w:pStyle w:val="ListParagraph"/>
      </w:pPr>
    </w:p>
    <w:p w14:paraId="79514CEA" w14:textId="05DE1DDD" w:rsidR="007A2F10" w:rsidRPr="00D878EF" w:rsidRDefault="007A2F10" w:rsidP="007A2F10">
      <w:pPr>
        <w:pStyle w:val="ListParagraph"/>
        <w:numPr>
          <w:ilvl w:val="0"/>
          <w:numId w:val="1"/>
        </w:numPr>
        <w:rPr>
          <w:b/>
          <w:bCs/>
        </w:rPr>
      </w:pPr>
      <w:r w:rsidRPr="00D878EF">
        <w:rPr>
          <w:b/>
          <w:bCs/>
        </w:rPr>
        <w:t>Block Placement</w:t>
      </w:r>
    </w:p>
    <w:p w14:paraId="471CFF3C" w14:textId="69AE8ED9" w:rsidR="002B0174" w:rsidRDefault="007A2F10" w:rsidP="00B930AA">
      <w:pPr>
        <w:pStyle w:val="ListParagraph"/>
        <w:numPr>
          <w:ilvl w:val="1"/>
          <w:numId w:val="1"/>
        </w:numPr>
      </w:pPr>
      <w:r>
        <w:t>General</w:t>
      </w:r>
    </w:p>
    <w:p w14:paraId="68AB024E" w14:textId="7309CEF2" w:rsidR="00B930AA" w:rsidRDefault="00B930AA" w:rsidP="00B930AA">
      <w:pPr>
        <w:pStyle w:val="ListParagraph"/>
      </w:pPr>
      <w:r>
        <w:t xml:space="preserve">Blocks shall not be placed on the structure before the concrete has reached a compressive strength </w:t>
      </w:r>
      <w:r w:rsidR="00256C13">
        <w:t xml:space="preserve">per table </w:t>
      </w:r>
      <w:r w:rsidR="00051026">
        <w:t>3</w:t>
      </w:r>
      <w:r w:rsidR="00256C13">
        <w:t>-</w:t>
      </w:r>
      <w:proofErr w:type="gramStart"/>
      <w:r w:rsidR="00256C13">
        <w:t>1</w:t>
      </w:r>
      <w:r w:rsidR="00051026">
        <w:t xml:space="preserve"> </w:t>
      </w:r>
      <w:r w:rsidR="00256C13">
        <w:t xml:space="preserve"> and</w:t>
      </w:r>
      <w:proofErr w:type="gramEnd"/>
      <w:r w:rsidR="00256C13">
        <w:t xml:space="preserve"> before the concrete has cured for 2 weeks</w:t>
      </w:r>
      <w:r w:rsidR="0065422C">
        <w:t>.</w:t>
      </w:r>
    </w:p>
    <w:p w14:paraId="5035868A" w14:textId="4C1AF31A" w:rsidR="00A624A4" w:rsidRDefault="00A624A4" w:rsidP="00B930AA">
      <w:pPr>
        <w:pStyle w:val="ListParagraph"/>
      </w:pPr>
    </w:p>
    <w:p w14:paraId="45CF2F96" w14:textId="019F1D3D" w:rsidR="005E01D0" w:rsidRDefault="005E01D0" w:rsidP="00B930AA">
      <w:pPr>
        <w:pStyle w:val="ListParagraph"/>
      </w:pPr>
      <w:r>
        <w:t>Blocks shall not be placed on the structure before the temperature difference between the core of the unit and the seawater is lower</w:t>
      </w:r>
      <w:r w:rsidR="00A03A98">
        <w:t xml:space="preserve"> </w:t>
      </w:r>
      <w:r w:rsidR="009B23D8">
        <w:t xml:space="preserve">than </w:t>
      </w:r>
      <w:r w:rsidR="008C3730">
        <w:t>36</w:t>
      </w:r>
      <w:r w:rsidR="009B23D8">
        <w:rPr>
          <w:rFonts w:cstheme="minorHAnsi"/>
        </w:rPr>
        <w:t>°</w:t>
      </w:r>
      <w:r w:rsidR="00CE29FE">
        <w:t xml:space="preserve">F. </w:t>
      </w:r>
    </w:p>
    <w:p w14:paraId="491E33B8" w14:textId="26B2FBA1" w:rsidR="00CE29FE" w:rsidRDefault="00CE29FE" w:rsidP="00B930AA">
      <w:pPr>
        <w:pStyle w:val="ListParagraph"/>
      </w:pPr>
    </w:p>
    <w:p w14:paraId="3B6C048A" w14:textId="559ECE6D" w:rsidR="00CE29FE" w:rsidRDefault="00CE29FE" w:rsidP="00B930AA">
      <w:pPr>
        <w:pStyle w:val="ListParagraph"/>
      </w:pPr>
      <w:r>
        <w:t>Blocks shall not be placed on the structure if damage due to handling and transport exceeds 1% of the block volume.</w:t>
      </w:r>
    </w:p>
    <w:p w14:paraId="48621552" w14:textId="75D8CFF0" w:rsidR="00CE29FE" w:rsidRDefault="00CE29FE" w:rsidP="00B930AA">
      <w:pPr>
        <w:pStyle w:val="ListParagraph"/>
      </w:pPr>
    </w:p>
    <w:p w14:paraId="19AE32A2" w14:textId="0478C567" w:rsidR="00CE29FE" w:rsidRDefault="002E657B" w:rsidP="00B930AA">
      <w:pPr>
        <w:pStyle w:val="ListParagraph"/>
      </w:pPr>
      <w:r>
        <w:t xml:space="preserve">The Contractor shall place the blocks according to the </w:t>
      </w:r>
      <w:r w:rsidR="007D4520">
        <w:t>coordinate</w:t>
      </w:r>
      <w:r w:rsidR="00A50D9E">
        <w:t>s</w:t>
      </w:r>
      <w:r>
        <w:t xml:space="preserve"> supplied by the EOR</w:t>
      </w:r>
      <w:r w:rsidR="007D4520">
        <w:t>. The as-built coordinates shall be logged in a file.</w:t>
      </w:r>
    </w:p>
    <w:p w14:paraId="2839C02F" w14:textId="4A8E94A7" w:rsidR="00796A37" w:rsidRDefault="00796A37" w:rsidP="00B930AA">
      <w:pPr>
        <w:pStyle w:val="ListParagraph"/>
      </w:pPr>
    </w:p>
    <w:p w14:paraId="5AE9B2BE" w14:textId="77777777" w:rsidR="00796A37" w:rsidRDefault="00796A37" w:rsidP="00B930AA">
      <w:pPr>
        <w:pStyle w:val="ListParagraph"/>
      </w:pPr>
    </w:p>
    <w:p w14:paraId="651403D3" w14:textId="77777777" w:rsidR="007D4520" w:rsidRDefault="007D4520" w:rsidP="00B930AA">
      <w:pPr>
        <w:pStyle w:val="ListParagraph"/>
      </w:pPr>
    </w:p>
    <w:p w14:paraId="31DB99F1" w14:textId="0F01A724" w:rsidR="007A2F10" w:rsidRDefault="007A2F10" w:rsidP="007A2F10">
      <w:pPr>
        <w:pStyle w:val="ListParagraph"/>
        <w:numPr>
          <w:ilvl w:val="1"/>
          <w:numId w:val="1"/>
        </w:numPr>
      </w:pPr>
      <w:r>
        <w:lastRenderedPageBreak/>
        <w:t>Base Row</w:t>
      </w:r>
      <w:r w:rsidR="000F6306">
        <w:t>: Xbloc</w:t>
      </w:r>
    </w:p>
    <w:p w14:paraId="6531CA29" w14:textId="5C219978" w:rsidR="00A363EB" w:rsidRDefault="00A363EB" w:rsidP="00A363EB">
      <w:pPr>
        <w:pStyle w:val="ListParagraph"/>
      </w:pPr>
      <w:r>
        <w:t xml:space="preserve">The Xbloc base row shall be placed </w:t>
      </w:r>
      <w:r w:rsidR="001951FA">
        <w:t>with a tolerance of 0.1</w:t>
      </w:r>
      <w:r w:rsidR="007B07E1">
        <w:t>H</w:t>
      </w:r>
      <w:r w:rsidR="007B07E1">
        <w:rPr>
          <w:vertAlign w:val="subscript"/>
        </w:rPr>
        <w:t>x</w:t>
      </w:r>
      <w:r w:rsidR="001951FA">
        <w:t xml:space="preserve"> (where </w:t>
      </w:r>
      <w:r w:rsidR="00A6293B">
        <w:t>H</w:t>
      </w:r>
      <w:r w:rsidR="00A6293B">
        <w:rPr>
          <w:vertAlign w:val="subscript"/>
        </w:rPr>
        <w:t>x</w:t>
      </w:r>
      <w:r w:rsidR="00A6293B">
        <w:t xml:space="preserve"> </w:t>
      </w:r>
      <w:r w:rsidR="001951FA">
        <w:t>is the characteristic unit height of the Xbloc armor unit</w:t>
      </w:r>
      <w:r w:rsidR="00AD1C9D">
        <w:t>) in relation to the theoretical position determined by the EOR.</w:t>
      </w:r>
    </w:p>
    <w:p w14:paraId="10097DFE" w14:textId="77777777" w:rsidR="003E771A" w:rsidRDefault="003E771A" w:rsidP="00A363EB">
      <w:pPr>
        <w:pStyle w:val="ListParagraph"/>
      </w:pPr>
    </w:p>
    <w:p w14:paraId="46C9274D" w14:textId="58040412" w:rsidR="007A2F10" w:rsidRPr="00B30E52" w:rsidRDefault="007A2F10" w:rsidP="007A2F10">
      <w:pPr>
        <w:pStyle w:val="ListParagraph"/>
        <w:numPr>
          <w:ilvl w:val="2"/>
          <w:numId w:val="1"/>
        </w:numPr>
      </w:pPr>
      <w:r w:rsidRPr="00B30E52">
        <w:t>Option 1: First Row consists of XBase</w:t>
      </w:r>
    </w:p>
    <w:p w14:paraId="2D1D1968" w14:textId="3F13FC0A" w:rsidR="007B07E1" w:rsidRDefault="00795524" w:rsidP="007B07E1">
      <w:pPr>
        <w:pStyle w:val="ListParagraph"/>
        <w:ind w:left="1440"/>
      </w:pPr>
      <w:r>
        <w:t>If the first row consists of Xbase Units, these units shall meet the following crite</w:t>
      </w:r>
      <w:r w:rsidR="0053251F">
        <w:t>ria:</w:t>
      </w:r>
    </w:p>
    <w:p w14:paraId="7CB8D8BB" w14:textId="2E198456" w:rsidR="0053251F" w:rsidRDefault="0053251F" w:rsidP="0053251F">
      <w:pPr>
        <w:pStyle w:val="ListParagraph"/>
        <w:numPr>
          <w:ilvl w:val="0"/>
          <w:numId w:val="11"/>
        </w:numPr>
      </w:pPr>
      <w:r>
        <w:t>The units shall be placed flat</w:t>
      </w:r>
    </w:p>
    <w:p w14:paraId="23F6912A" w14:textId="5E9200B9" w:rsidR="0053251F" w:rsidRDefault="0053251F" w:rsidP="0053251F">
      <w:pPr>
        <w:pStyle w:val="ListParagraph"/>
        <w:numPr>
          <w:ilvl w:val="0"/>
          <w:numId w:val="11"/>
        </w:numPr>
      </w:pPr>
      <w:r>
        <w:t xml:space="preserve">The units in the first row </w:t>
      </w:r>
      <w:r w:rsidR="00E31784">
        <w:t>shall be placed to the position shown on the layout drawing</w:t>
      </w:r>
      <w:r w:rsidR="00ED25C7">
        <w:t>s</w:t>
      </w:r>
      <w:r w:rsidR="007A5E83">
        <w:t xml:space="preserve"> with an accuracy of plus or minus 0.1H</w:t>
      </w:r>
      <w:r w:rsidR="007A5E83">
        <w:rPr>
          <w:vertAlign w:val="subscript"/>
        </w:rPr>
        <w:t>x</w:t>
      </w:r>
      <w:r w:rsidR="007A5E83">
        <w:t xml:space="preserve"> (where H</w:t>
      </w:r>
      <w:r w:rsidR="007A5E83">
        <w:rPr>
          <w:vertAlign w:val="subscript"/>
        </w:rPr>
        <w:t>x</w:t>
      </w:r>
      <w:r w:rsidR="00DC04F7">
        <w:t xml:space="preserve"> is the characteristic Xbloc height).</w:t>
      </w:r>
    </w:p>
    <w:p w14:paraId="348F982F" w14:textId="37002CCC" w:rsidR="00DC04F7" w:rsidRDefault="00DC04F7" w:rsidP="0053251F">
      <w:pPr>
        <w:pStyle w:val="ListParagraph"/>
        <w:numPr>
          <w:ilvl w:val="0"/>
          <w:numId w:val="11"/>
        </w:numPr>
      </w:pPr>
      <w:r>
        <w:t xml:space="preserve">The units shall be </w:t>
      </w:r>
      <w:r w:rsidR="00E53E97">
        <w:t>placed</w:t>
      </w:r>
      <w:r>
        <w:t xml:space="preserve"> with a regular orientation as shown in Figure </w:t>
      </w:r>
      <w:r w:rsidR="003E771A">
        <w:t>6</w:t>
      </w:r>
      <w:r w:rsidR="00D20956">
        <w:t>-</w:t>
      </w:r>
      <w:r w:rsidR="004F6F16">
        <w:t>1</w:t>
      </w:r>
      <w:r w:rsidR="00D20956">
        <w:t xml:space="preserve">. </w:t>
      </w:r>
    </w:p>
    <w:p w14:paraId="54FCAA2C" w14:textId="725821A5" w:rsidR="00174416" w:rsidRDefault="00174416" w:rsidP="00174416">
      <w:pPr>
        <w:ind w:left="1440"/>
      </w:pPr>
      <w:r>
        <w:t xml:space="preserve">The first row of Xbloc placed on </w:t>
      </w:r>
      <w:r w:rsidR="009065F6">
        <w:t>top of the Xbase units shall meet the following criteria:</w:t>
      </w:r>
    </w:p>
    <w:p w14:paraId="3A0FB7BE" w14:textId="24D3EAEB" w:rsidR="009065F6" w:rsidRDefault="009065F6" w:rsidP="009065F6">
      <w:pPr>
        <w:pStyle w:val="ListParagraph"/>
        <w:numPr>
          <w:ilvl w:val="0"/>
          <w:numId w:val="12"/>
        </w:numPr>
      </w:pPr>
      <w:r>
        <w:t xml:space="preserve">The units shall rest on 3 points as shown in Figure </w:t>
      </w:r>
      <w:r w:rsidR="003E771A">
        <w:t>6</w:t>
      </w:r>
      <w:r>
        <w:t>-1</w:t>
      </w:r>
      <w:r w:rsidR="0039070F">
        <w:t>.</w:t>
      </w:r>
    </w:p>
    <w:p w14:paraId="7F8CF5F6" w14:textId="556A015A" w:rsidR="00796A37" w:rsidRDefault="009E09CB" w:rsidP="00796A37">
      <w:pPr>
        <w:pStyle w:val="ListParagraph"/>
        <w:numPr>
          <w:ilvl w:val="0"/>
          <w:numId w:val="11"/>
        </w:numPr>
      </w:pPr>
      <w:r w:rsidRPr="00337947">
        <w:rPr>
          <w:noProof/>
        </w:rPr>
        <w:drawing>
          <wp:anchor distT="0" distB="0" distL="114300" distR="114300" simplePos="0" relativeHeight="251661824" behindDoc="0" locked="0" layoutInCell="1" allowOverlap="1" wp14:anchorId="19622BE2" wp14:editId="054EA13E">
            <wp:simplePos x="0" y="0"/>
            <wp:positionH relativeFrom="margin">
              <wp:align>center</wp:align>
            </wp:positionH>
            <wp:positionV relativeFrom="paragraph">
              <wp:posOffset>526679</wp:posOffset>
            </wp:positionV>
            <wp:extent cx="4963795" cy="2944495"/>
            <wp:effectExtent l="0" t="0" r="8255" b="825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63795" cy="2944495"/>
                    </a:xfrm>
                    <a:prstGeom prst="rect">
                      <a:avLst/>
                    </a:prstGeom>
                  </pic:spPr>
                </pic:pic>
              </a:graphicData>
            </a:graphic>
            <wp14:sizeRelH relativeFrom="margin">
              <wp14:pctWidth>0</wp14:pctWidth>
            </wp14:sizeRelH>
            <wp14:sizeRelV relativeFrom="margin">
              <wp14:pctHeight>0</wp14:pctHeight>
            </wp14:sizeRelV>
          </wp:anchor>
        </w:drawing>
      </w:r>
      <w:r w:rsidR="0039070F">
        <w:t xml:space="preserve">The units in the first row </w:t>
      </w:r>
      <w:r w:rsidR="00323901">
        <w:t xml:space="preserve">shall be placed </w:t>
      </w:r>
      <w:r w:rsidR="002A08C0">
        <w:t xml:space="preserve">to the position </w:t>
      </w:r>
      <w:r w:rsidR="00ED25C7">
        <w:t>shown on the layout drawings to an accuracy of 0.1H</w:t>
      </w:r>
      <w:r w:rsidR="00ED25C7">
        <w:rPr>
          <w:vertAlign w:val="subscript"/>
        </w:rPr>
        <w:t>x</w:t>
      </w:r>
      <w:r w:rsidR="00ED25C7">
        <w:t xml:space="preserve"> (where H</w:t>
      </w:r>
      <w:r w:rsidR="00ED25C7">
        <w:rPr>
          <w:vertAlign w:val="subscript"/>
        </w:rPr>
        <w:t>x</w:t>
      </w:r>
      <w:r w:rsidR="00ED25C7">
        <w:t xml:space="preserve"> is the characteristic Xbloc height).</w:t>
      </w:r>
    </w:p>
    <w:p w14:paraId="2C455B4E" w14:textId="04C3E479" w:rsidR="00811AA0" w:rsidRPr="007F27CD" w:rsidRDefault="009E09CB" w:rsidP="009E09CB">
      <w:pPr>
        <w:rPr>
          <w:b/>
          <w:bCs/>
        </w:rPr>
      </w:pPr>
      <w:r>
        <w:rPr>
          <w:b/>
          <w:bCs/>
        </w:rPr>
        <w:t xml:space="preserve">               </w:t>
      </w:r>
      <w:r w:rsidR="001D2C2C" w:rsidRPr="007F27CD">
        <w:rPr>
          <w:b/>
          <w:bCs/>
        </w:rPr>
        <w:t xml:space="preserve">Figure </w:t>
      </w:r>
      <w:r w:rsidR="003E771A">
        <w:rPr>
          <w:b/>
          <w:bCs/>
        </w:rPr>
        <w:t>6</w:t>
      </w:r>
      <w:r w:rsidR="001D2C2C" w:rsidRPr="007F27CD">
        <w:rPr>
          <w:b/>
          <w:bCs/>
        </w:rPr>
        <w:t>-</w:t>
      </w:r>
      <w:r w:rsidR="004F6F16">
        <w:rPr>
          <w:b/>
          <w:bCs/>
        </w:rPr>
        <w:t>1</w:t>
      </w:r>
      <w:r w:rsidR="001D2C2C" w:rsidRPr="007F27CD">
        <w:rPr>
          <w:b/>
          <w:bCs/>
        </w:rPr>
        <w:t xml:space="preserve">: Regular placement of Xbase units and Xbloc units </w:t>
      </w:r>
    </w:p>
    <w:p w14:paraId="2751F648" w14:textId="77777777" w:rsidR="00ED25C7" w:rsidRDefault="00ED25C7" w:rsidP="00ED25C7">
      <w:pPr>
        <w:pStyle w:val="ListParagraph"/>
        <w:ind w:left="2160"/>
      </w:pPr>
    </w:p>
    <w:p w14:paraId="1FBE2616" w14:textId="5EA666D7" w:rsidR="007A2F10" w:rsidRDefault="007A2F10" w:rsidP="007A2F10">
      <w:pPr>
        <w:pStyle w:val="ListParagraph"/>
        <w:numPr>
          <w:ilvl w:val="2"/>
          <w:numId w:val="1"/>
        </w:numPr>
      </w:pPr>
      <w:r>
        <w:t>Option 2: First Row consists of XBloc</w:t>
      </w:r>
    </w:p>
    <w:p w14:paraId="35C8E313" w14:textId="0F04AC20" w:rsidR="004E5592" w:rsidRDefault="00BB3EB7" w:rsidP="00263E65">
      <w:pPr>
        <w:pStyle w:val="ListParagraph"/>
        <w:ind w:left="1440"/>
      </w:pPr>
      <w:r>
        <w:t xml:space="preserve">Units shall be placed with regular orientations as shown in Figure </w:t>
      </w:r>
      <w:r w:rsidR="003E771A">
        <w:t>6</w:t>
      </w:r>
      <w:r>
        <w:t>-</w:t>
      </w:r>
      <w:r w:rsidR="004F6F16">
        <w:t>2</w:t>
      </w:r>
      <w:r>
        <w:t>.</w:t>
      </w:r>
    </w:p>
    <w:p w14:paraId="34AE6593" w14:textId="77777777" w:rsidR="007F27CD" w:rsidRDefault="00303BE2" w:rsidP="008F1D38">
      <w:pPr>
        <w:pStyle w:val="ListParagraph"/>
        <w:ind w:left="0"/>
        <w:rPr>
          <w:b/>
          <w:bCs/>
        </w:rPr>
      </w:pPr>
      <w:r w:rsidRPr="00303BE2">
        <w:rPr>
          <w:noProof/>
        </w:rPr>
        <w:lastRenderedPageBreak/>
        <w:drawing>
          <wp:anchor distT="0" distB="0" distL="114300" distR="114300" simplePos="0" relativeHeight="251662336" behindDoc="0" locked="0" layoutInCell="1" allowOverlap="1" wp14:anchorId="549F8FA4" wp14:editId="3AA2E534">
            <wp:simplePos x="0" y="0"/>
            <wp:positionH relativeFrom="margin">
              <wp:align>left</wp:align>
            </wp:positionH>
            <wp:positionV relativeFrom="paragraph">
              <wp:posOffset>209550</wp:posOffset>
            </wp:positionV>
            <wp:extent cx="5829300" cy="2186305"/>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9300" cy="2186305"/>
                    </a:xfrm>
                    <a:prstGeom prst="rect">
                      <a:avLst/>
                    </a:prstGeom>
                  </pic:spPr>
                </pic:pic>
              </a:graphicData>
            </a:graphic>
            <wp14:sizeRelH relativeFrom="margin">
              <wp14:pctWidth>0</wp14:pctWidth>
            </wp14:sizeRelH>
            <wp14:sizeRelV relativeFrom="margin">
              <wp14:pctHeight>0</wp14:pctHeight>
            </wp14:sizeRelV>
          </wp:anchor>
        </w:drawing>
      </w:r>
    </w:p>
    <w:p w14:paraId="617F5344" w14:textId="1C90933D" w:rsidR="008F1D38" w:rsidRDefault="008F1D38" w:rsidP="008F1D38">
      <w:pPr>
        <w:pStyle w:val="ListParagraph"/>
        <w:ind w:left="0"/>
        <w:rPr>
          <w:b/>
          <w:bCs/>
        </w:rPr>
      </w:pPr>
      <w:r>
        <w:rPr>
          <w:b/>
          <w:bCs/>
        </w:rPr>
        <w:t xml:space="preserve">Figure </w:t>
      </w:r>
      <w:r w:rsidR="003E771A">
        <w:rPr>
          <w:b/>
          <w:bCs/>
        </w:rPr>
        <w:t>6</w:t>
      </w:r>
      <w:r>
        <w:rPr>
          <w:b/>
          <w:bCs/>
        </w:rPr>
        <w:t>-</w:t>
      </w:r>
      <w:r w:rsidR="004F6F16">
        <w:rPr>
          <w:b/>
          <w:bCs/>
        </w:rPr>
        <w:t>2</w:t>
      </w:r>
      <w:r>
        <w:rPr>
          <w:b/>
          <w:bCs/>
        </w:rPr>
        <w:t>: Regular placement of Xbloc units in first row</w:t>
      </w:r>
    </w:p>
    <w:p w14:paraId="446C317B" w14:textId="77777777" w:rsidR="008F1D38" w:rsidRDefault="008F1D38" w:rsidP="008F1D38">
      <w:pPr>
        <w:pStyle w:val="ListParagraph"/>
        <w:ind w:left="0"/>
      </w:pPr>
    </w:p>
    <w:p w14:paraId="2A04E1EF" w14:textId="1BBF56E3" w:rsidR="004E5592" w:rsidRDefault="004E5592" w:rsidP="00263E65">
      <w:pPr>
        <w:pStyle w:val="ListParagraph"/>
        <w:ind w:left="1440"/>
      </w:pPr>
      <w:r>
        <w:t>The units in the first two rows shall be checked every 30</w:t>
      </w:r>
      <w:r w:rsidR="000A7A4C">
        <w:t>FT or 5 units</w:t>
      </w:r>
      <w:r w:rsidR="00A50D9E">
        <w:t xml:space="preserve"> whichever comes first,</w:t>
      </w:r>
      <w:r w:rsidR="000A7A4C">
        <w:t xml:space="preserve"> in order to prevent difficulties in placement of the units higher up on the slope.</w:t>
      </w:r>
    </w:p>
    <w:p w14:paraId="49B732CB" w14:textId="752C1868" w:rsidR="003F431E" w:rsidRDefault="003F431E" w:rsidP="00263E65">
      <w:pPr>
        <w:pStyle w:val="ListParagraph"/>
        <w:ind w:left="1440"/>
      </w:pPr>
      <w:r>
        <w:t>The rock toe shall be accurately placed in good condition with the armor layer. This shall be done as early as practic</w:t>
      </w:r>
      <w:r w:rsidR="0042437E">
        <w:t>ally possible after placement of the 3</w:t>
      </w:r>
      <w:r w:rsidR="0042437E" w:rsidRPr="0042437E">
        <w:rPr>
          <w:vertAlign w:val="superscript"/>
        </w:rPr>
        <w:t>rd</w:t>
      </w:r>
      <w:r w:rsidR="0042437E">
        <w:t xml:space="preserve"> row of armor units. </w:t>
      </w:r>
    </w:p>
    <w:p w14:paraId="37B13DBA" w14:textId="77777777" w:rsidR="000F6306" w:rsidRDefault="000F6306" w:rsidP="00263E65">
      <w:pPr>
        <w:pStyle w:val="ListParagraph"/>
        <w:ind w:left="1440"/>
      </w:pPr>
    </w:p>
    <w:p w14:paraId="004BAA08" w14:textId="439F8173" w:rsidR="007A2F10" w:rsidRDefault="007A2F10" w:rsidP="007A2F10">
      <w:pPr>
        <w:pStyle w:val="ListParagraph"/>
        <w:numPr>
          <w:ilvl w:val="1"/>
          <w:numId w:val="1"/>
        </w:numPr>
      </w:pPr>
      <w:bookmarkStart w:id="4" w:name="_Hlk69116728"/>
      <w:r>
        <w:t>Remaining units on the slope</w:t>
      </w:r>
    </w:p>
    <w:bookmarkEnd w:id="4"/>
    <w:p w14:paraId="5935E008" w14:textId="552E2709" w:rsidR="00283B61" w:rsidRDefault="001130EC" w:rsidP="00283B61">
      <w:pPr>
        <w:pStyle w:val="ListParagraph"/>
      </w:pPr>
      <w:r>
        <w:t>For the remaining rows on the slope, the placement shall meet the following criteria:</w:t>
      </w:r>
    </w:p>
    <w:p w14:paraId="669C666C" w14:textId="57BC316C" w:rsidR="0012287F" w:rsidRDefault="0012287F" w:rsidP="0012287F">
      <w:pPr>
        <w:pStyle w:val="ListParagraph"/>
        <w:numPr>
          <w:ilvl w:val="0"/>
          <w:numId w:val="2"/>
        </w:numPr>
      </w:pPr>
      <w:r>
        <w:t xml:space="preserve">The units have </w:t>
      </w:r>
      <w:r w:rsidR="0024504C">
        <w:t>randomly</w:t>
      </w:r>
      <w:r>
        <w:t xml:space="preserve"> </w:t>
      </w:r>
      <w:r w:rsidR="00186C8F">
        <w:t>varied</w:t>
      </w:r>
      <w:r>
        <w:t xml:space="preserve"> </w:t>
      </w:r>
      <w:r w:rsidR="0024504C">
        <w:t>orientation</w:t>
      </w:r>
      <w:r>
        <w:t xml:space="preserve"> hence there shall not be multiple neighboring units with similar </w:t>
      </w:r>
      <w:r w:rsidR="0024504C">
        <w:t>orientations</w:t>
      </w:r>
      <w:r w:rsidR="001815E2">
        <w:t>;</w:t>
      </w:r>
    </w:p>
    <w:p w14:paraId="53A9F976" w14:textId="77A8423A" w:rsidR="001815E2" w:rsidRDefault="001815E2" w:rsidP="0012287F">
      <w:pPr>
        <w:pStyle w:val="ListParagraph"/>
        <w:numPr>
          <w:ilvl w:val="0"/>
          <w:numId w:val="2"/>
        </w:numPr>
      </w:pPr>
      <w:r>
        <w:t xml:space="preserve">Every Xbloc element in a trunk section is secured by the elements in the row above </w:t>
      </w:r>
      <w:r w:rsidR="0024504C">
        <w:t>and by contact with the under layer;</w:t>
      </w:r>
    </w:p>
    <w:p w14:paraId="17F7D134" w14:textId="748DF7C9" w:rsidR="000F6306" w:rsidRDefault="0024504C" w:rsidP="000F6306">
      <w:pPr>
        <w:pStyle w:val="ListParagraph"/>
        <w:numPr>
          <w:ilvl w:val="0"/>
          <w:numId w:val="2"/>
        </w:numPr>
      </w:pPr>
      <w:r>
        <w:t>The relative packing density (RPD) on the slope shall be between 98% and 105% of the theoretical packing density</w:t>
      </w:r>
      <w:r w:rsidR="005A5833">
        <w:t xml:space="preserve"> referenced in section </w:t>
      </w:r>
      <w:r w:rsidR="003E771A">
        <w:t>6</w:t>
      </w:r>
      <w:r w:rsidR="005A5833">
        <w:t>.6.2</w:t>
      </w:r>
      <w:r>
        <w:t xml:space="preserve">. </w:t>
      </w:r>
    </w:p>
    <w:p w14:paraId="349AE1FA" w14:textId="77777777" w:rsidR="000F6306" w:rsidRDefault="000F6306" w:rsidP="000F6306">
      <w:pPr>
        <w:pStyle w:val="ListParagraph"/>
        <w:ind w:left="1440"/>
      </w:pPr>
    </w:p>
    <w:p w14:paraId="642A8F74" w14:textId="6B8EF9C1" w:rsidR="007A2F10" w:rsidRDefault="007A2F10" w:rsidP="007A2F10">
      <w:pPr>
        <w:pStyle w:val="ListParagraph"/>
        <w:numPr>
          <w:ilvl w:val="1"/>
          <w:numId w:val="1"/>
        </w:numPr>
      </w:pPr>
      <w:r>
        <w:t>Units on the crest</w:t>
      </w:r>
    </w:p>
    <w:p w14:paraId="67105BEB" w14:textId="6BF8098D" w:rsidR="00B835B0" w:rsidRDefault="002117FD" w:rsidP="00B835B0">
      <w:pPr>
        <w:pStyle w:val="ListParagraph"/>
      </w:pPr>
      <w:r>
        <w:t xml:space="preserve">Xbloc units on the crest shall be </w:t>
      </w:r>
      <w:r w:rsidR="00FF7E32">
        <w:t xml:space="preserve">placed </w:t>
      </w:r>
      <w:r w:rsidR="00013695">
        <w:t>either</w:t>
      </w:r>
      <w:r w:rsidR="00F42E53">
        <w:t xml:space="preserve"> on 2 legs or resting on 3 points and shall form a good interlocking connection</w:t>
      </w:r>
      <w:r w:rsidR="005B2DFD">
        <w:t xml:space="preserve"> between the Xblocs </w:t>
      </w:r>
      <w:r w:rsidR="00FA508D">
        <w:t xml:space="preserve">on the slope and concrete crown wall, crest armor </w:t>
      </w:r>
      <w:r w:rsidR="001F00C3">
        <w:t xml:space="preserve">protection or, if the crest is covered with Xblocs, with the rear armor. </w:t>
      </w:r>
    </w:p>
    <w:p w14:paraId="259358DD" w14:textId="20C4ECD4" w:rsidR="00455A50" w:rsidRDefault="00455A50" w:rsidP="00B835B0">
      <w:pPr>
        <w:pStyle w:val="ListParagraph"/>
      </w:pPr>
    </w:p>
    <w:p w14:paraId="3DBE52FD" w14:textId="55C0B512" w:rsidR="00455A50" w:rsidRDefault="00455A50" w:rsidP="00B835B0">
      <w:pPr>
        <w:pStyle w:val="ListParagraph"/>
      </w:pPr>
      <w:r>
        <w:t xml:space="preserve">If voids remain between a crown call and the last Xbloc on the crest, which are too big </w:t>
      </w:r>
      <w:r w:rsidR="00714A17">
        <w:t xml:space="preserve">to fit another Xbloc, these voids shall be filled with large rock, large grout bags </w:t>
      </w:r>
      <w:r w:rsidR="005F4719">
        <w:t>or Xbase units in order to obtain good connection between the Xbloc layer and the crown wall.</w:t>
      </w:r>
    </w:p>
    <w:p w14:paraId="5CEF637B" w14:textId="77777777" w:rsidR="00BE406D" w:rsidRDefault="00BE406D" w:rsidP="00B835B0">
      <w:pPr>
        <w:pStyle w:val="ListParagraph"/>
      </w:pPr>
    </w:p>
    <w:p w14:paraId="2728903C" w14:textId="66C84DC2" w:rsidR="007A2F10" w:rsidRDefault="007A2F10" w:rsidP="007A2F10">
      <w:pPr>
        <w:pStyle w:val="ListParagraph"/>
        <w:numPr>
          <w:ilvl w:val="1"/>
          <w:numId w:val="1"/>
        </w:numPr>
      </w:pPr>
      <w:r>
        <w:t>Placement trial on land</w:t>
      </w:r>
    </w:p>
    <w:p w14:paraId="2F5E5DD2" w14:textId="33032E4A" w:rsidR="009641EC" w:rsidRDefault="00D71BF7" w:rsidP="00BE406D">
      <w:pPr>
        <w:pStyle w:val="ListParagraph"/>
      </w:pPr>
      <w:bookmarkStart w:id="5" w:name="_Hlk69130931"/>
      <w:bookmarkStart w:id="6" w:name="_Hlk70673119"/>
      <w:r>
        <w:t>If required by the EOR t</w:t>
      </w:r>
      <w:r w:rsidR="007E025E">
        <w:t>he Contractor</w:t>
      </w:r>
      <w:r w:rsidR="00A50D9E">
        <w:t>,</w:t>
      </w:r>
      <w:r w:rsidR="007E025E">
        <w:t xml:space="preserve"> </w:t>
      </w:r>
      <w:r w:rsidR="00EC3771">
        <w:t xml:space="preserve">the contractor shall perform a placement trial on land. </w:t>
      </w:r>
      <w:bookmarkEnd w:id="5"/>
      <w:r w:rsidR="00EC3771">
        <w:t>Suggested requirements of the test section are as follows or as directed by the EOR.</w:t>
      </w:r>
    </w:p>
    <w:p w14:paraId="4B1DA96C" w14:textId="5361B6BE" w:rsidR="009641EC" w:rsidRPr="00EC3771" w:rsidRDefault="009641EC" w:rsidP="00BE406D">
      <w:pPr>
        <w:pStyle w:val="ListParagraph"/>
      </w:pPr>
      <w:r w:rsidRPr="00EC3771">
        <w:t xml:space="preserve">The </w:t>
      </w:r>
      <w:r w:rsidR="002965A0" w:rsidRPr="00EC3771">
        <w:t>requirements</w:t>
      </w:r>
      <w:r w:rsidRPr="00EC3771">
        <w:t xml:space="preserve"> for the test section are:</w:t>
      </w:r>
    </w:p>
    <w:p w14:paraId="75503EAE" w14:textId="232F1818" w:rsidR="009641EC" w:rsidRPr="00EC3771" w:rsidRDefault="00175703" w:rsidP="009641EC">
      <w:pPr>
        <w:pStyle w:val="ListParagraph"/>
        <w:numPr>
          <w:ilvl w:val="0"/>
          <w:numId w:val="3"/>
        </w:numPr>
      </w:pPr>
      <w:r w:rsidRPr="00EC3771">
        <w:t>The rock grading used underneath the toe shall be equal to the rock grading used in the toe of the structure;</w:t>
      </w:r>
    </w:p>
    <w:p w14:paraId="07F74168" w14:textId="10FA698B" w:rsidR="00175703" w:rsidRPr="00EC3771" w:rsidRDefault="00175703" w:rsidP="009641EC">
      <w:pPr>
        <w:pStyle w:val="ListParagraph"/>
        <w:numPr>
          <w:ilvl w:val="0"/>
          <w:numId w:val="3"/>
        </w:numPr>
      </w:pPr>
      <w:r w:rsidRPr="00EC3771">
        <w:lastRenderedPageBreak/>
        <w:t>The slope shall</w:t>
      </w:r>
      <w:r w:rsidR="00167BE5" w:rsidRPr="00EC3771">
        <w:t xml:space="preserve"> be high enough to fit 5 rows of blocks.</w:t>
      </w:r>
    </w:p>
    <w:p w14:paraId="483DDE79" w14:textId="7896B22F" w:rsidR="00167BE5" w:rsidRPr="00EC3771" w:rsidRDefault="00167BE5" w:rsidP="009641EC">
      <w:pPr>
        <w:pStyle w:val="ListParagraph"/>
        <w:numPr>
          <w:ilvl w:val="0"/>
          <w:numId w:val="3"/>
        </w:numPr>
      </w:pPr>
      <w:r w:rsidRPr="00EC3771">
        <w:t>The slope width shall be wide enough</w:t>
      </w:r>
      <w:r w:rsidR="00A03670" w:rsidRPr="00EC3771">
        <w:t xml:space="preserve"> to fit 6 blocks in the first row.</w:t>
      </w:r>
    </w:p>
    <w:p w14:paraId="5CE8E940" w14:textId="5536A546" w:rsidR="00A03670" w:rsidRPr="00EC3771" w:rsidRDefault="00A03670" w:rsidP="009641EC">
      <w:pPr>
        <w:pStyle w:val="ListParagraph"/>
        <w:numPr>
          <w:ilvl w:val="0"/>
          <w:numId w:val="3"/>
        </w:numPr>
      </w:pPr>
      <w:r w:rsidRPr="00EC3771">
        <w:t>The slope steepness shall be equal to the slope steepness of the structure</w:t>
      </w:r>
      <w:r w:rsidR="002965A0" w:rsidRPr="00EC3771">
        <w:t>;</w:t>
      </w:r>
    </w:p>
    <w:p w14:paraId="22E44C2C" w14:textId="1CF59CE3" w:rsidR="002965A0" w:rsidRPr="00EC3771" w:rsidRDefault="002965A0" w:rsidP="009641EC">
      <w:pPr>
        <w:pStyle w:val="ListParagraph"/>
        <w:numPr>
          <w:ilvl w:val="0"/>
          <w:numId w:val="3"/>
        </w:numPr>
      </w:pPr>
      <w:r w:rsidRPr="00EC3771">
        <w:t>The rock grading used for the</w:t>
      </w:r>
      <w:r w:rsidR="00F410BA" w:rsidRPr="00EC3771">
        <w:t xml:space="preserve"> slope shall be equal to the rock grading used in the </w:t>
      </w:r>
      <w:r w:rsidR="00536A72" w:rsidRPr="00EC3771">
        <w:t>under layer of the structure;</w:t>
      </w:r>
    </w:p>
    <w:p w14:paraId="19DE8C1D" w14:textId="6890E612" w:rsidR="00536A72" w:rsidRDefault="00536A72" w:rsidP="00536A72">
      <w:pPr>
        <w:ind w:left="720"/>
      </w:pPr>
      <w:r>
        <w:t xml:space="preserve">The </w:t>
      </w:r>
      <w:proofErr w:type="gramStart"/>
      <w:r>
        <w:t>under layer</w:t>
      </w:r>
      <w:proofErr w:type="gramEnd"/>
      <w:r>
        <w:t xml:space="preserve"> </w:t>
      </w:r>
      <w:r w:rsidR="00EF6C37">
        <w:t>profile</w:t>
      </w:r>
      <w:r>
        <w:t xml:space="preserve"> shall meet the required tolerance as described in section </w:t>
      </w:r>
      <w:r w:rsidR="003E771A">
        <w:t>6</w:t>
      </w:r>
      <w:r>
        <w:t xml:space="preserve">.2. An example of a trial placement setup is presented in Figure </w:t>
      </w:r>
      <w:r w:rsidR="003E771A">
        <w:t>6</w:t>
      </w:r>
      <w:r>
        <w:t>-</w:t>
      </w:r>
      <w:r w:rsidR="004F6F16">
        <w:t>3</w:t>
      </w:r>
      <w:bookmarkEnd w:id="6"/>
      <w:r w:rsidR="00691CAE">
        <w:t>.</w:t>
      </w:r>
    </w:p>
    <w:p w14:paraId="3C602286" w14:textId="19D726F8" w:rsidR="00536A72" w:rsidRDefault="00796A37" w:rsidP="008F1D38">
      <w:pPr>
        <w:ind w:left="720"/>
      </w:pPr>
      <w:r w:rsidRPr="00691CAE">
        <w:rPr>
          <w:noProof/>
        </w:rPr>
        <w:drawing>
          <wp:anchor distT="0" distB="0" distL="114300" distR="114300" simplePos="0" relativeHeight="251661312" behindDoc="0" locked="0" layoutInCell="1" allowOverlap="1" wp14:anchorId="1DE41E77" wp14:editId="740BD1B3">
            <wp:simplePos x="0" y="0"/>
            <wp:positionH relativeFrom="margin">
              <wp:align>center</wp:align>
            </wp:positionH>
            <wp:positionV relativeFrom="paragraph">
              <wp:posOffset>259658</wp:posOffset>
            </wp:positionV>
            <wp:extent cx="5457825" cy="2315210"/>
            <wp:effectExtent l="0" t="0" r="9525"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57825" cy="2315210"/>
                    </a:xfrm>
                    <a:prstGeom prst="rect">
                      <a:avLst/>
                    </a:prstGeom>
                  </pic:spPr>
                </pic:pic>
              </a:graphicData>
            </a:graphic>
            <wp14:sizeRelH relativeFrom="margin">
              <wp14:pctWidth>0</wp14:pctWidth>
            </wp14:sizeRelH>
            <wp14:sizeRelV relativeFrom="margin">
              <wp14:pctHeight>0</wp14:pctHeight>
            </wp14:sizeRelV>
          </wp:anchor>
        </w:drawing>
      </w:r>
    </w:p>
    <w:p w14:paraId="35D22D3E" w14:textId="763297DE" w:rsidR="008F1D38" w:rsidRDefault="009E09CB" w:rsidP="008F1D38">
      <w:pPr>
        <w:ind w:left="360"/>
        <w:rPr>
          <w:b/>
          <w:bCs/>
        </w:rPr>
      </w:pPr>
      <w:r>
        <w:rPr>
          <w:b/>
          <w:bCs/>
        </w:rPr>
        <w:t xml:space="preserve">     </w:t>
      </w:r>
      <w:r w:rsidR="008F1D38">
        <w:rPr>
          <w:b/>
          <w:bCs/>
        </w:rPr>
        <w:t xml:space="preserve">Figure </w:t>
      </w:r>
      <w:r w:rsidR="003E771A">
        <w:rPr>
          <w:b/>
          <w:bCs/>
        </w:rPr>
        <w:t>6</w:t>
      </w:r>
      <w:r w:rsidR="008F1D38">
        <w:rPr>
          <w:b/>
          <w:bCs/>
        </w:rPr>
        <w:t>-</w:t>
      </w:r>
      <w:r w:rsidR="004F6F16">
        <w:rPr>
          <w:b/>
          <w:bCs/>
        </w:rPr>
        <w:t>3:</w:t>
      </w:r>
      <w:r w:rsidR="008F1D38">
        <w:rPr>
          <w:b/>
          <w:bCs/>
        </w:rPr>
        <w:t xml:space="preserve"> Trial Placement Setup</w:t>
      </w:r>
    </w:p>
    <w:p w14:paraId="0F844C53" w14:textId="77777777" w:rsidR="007F27CD" w:rsidRDefault="007F27CD" w:rsidP="008F1D38">
      <w:pPr>
        <w:ind w:left="360"/>
      </w:pPr>
    </w:p>
    <w:p w14:paraId="6ACF850B" w14:textId="2544F01C" w:rsidR="007A2F10" w:rsidRDefault="007A2F10" w:rsidP="007A2F10">
      <w:pPr>
        <w:pStyle w:val="ListParagraph"/>
        <w:numPr>
          <w:ilvl w:val="1"/>
          <w:numId w:val="1"/>
        </w:numPr>
      </w:pPr>
      <w:bookmarkStart w:id="7" w:name="_Hlk69130964"/>
      <w:r>
        <w:t>Quality Control</w:t>
      </w:r>
    </w:p>
    <w:p w14:paraId="30D3A554" w14:textId="2C3C5319" w:rsidR="00EF6C37" w:rsidRDefault="00AB31A9" w:rsidP="0031038E">
      <w:pPr>
        <w:pStyle w:val="ListParagraph"/>
      </w:pPr>
      <w:r>
        <w:t xml:space="preserve">The main aspects </w:t>
      </w:r>
      <w:r w:rsidR="00574EB9">
        <w:t>to check after completion of a breakwater section are:</w:t>
      </w:r>
    </w:p>
    <w:p w14:paraId="0BBCA2F9" w14:textId="4EA847D5" w:rsidR="00574EB9" w:rsidRDefault="00574EB9" w:rsidP="00574EB9">
      <w:pPr>
        <w:pStyle w:val="ListParagraph"/>
        <w:numPr>
          <w:ilvl w:val="0"/>
          <w:numId w:val="4"/>
        </w:numPr>
      </w:pPr>
      <w:r>
        <w:t>Interlocking</w:t>
      </w:r>
    </w:p>
    <w:p w14:paraId="07F89A1F" w14:textId="5AA78D57" w:rsidR="00574EB9" w:rsidRDefault="00574EB9" w:rsidP="00574EB9">
      <w:pPr>
        <w:pStyle w:val="ListParagraph"/>
        <w:numPr>
          <w:ilvl w:val="0"/>
          <w:numId w:val="4"/>
        </w:numPr>
      </w:pPr>
      <w:r>
        <w:t xml:space="preserve">Packing Density </w:t>
      </w:r>
    </w:p>
    <w:p w14:paraId="2E7A09E3" w14:textId="1AF02908" w:rsidR="0048577C" w:rsidRDefault="0048577C" w:rsidP="0048577C"/>
    <w:p w14:paraId="6E92C365" w14:textId="582B85F1" w:rsidR="007A2F10" w:rsidRDefault="007A2F10" w:rsidP="007A2F10">
      <w:pPr>
        <w:pStyle w:val="ListParagraph"/>
        <w:numPr>
          <w:ilvl w:val="2"/>
          <w:numId w:val="1"/>
        </w:numPr>
      </w:pPr>
      <w:r>
        <w:t>Survey on interlocking</w:t>
      </w:r>
    </w:p>
    <w:p w14:paraId="27EECFD5" w14:textId="635F1F94" w:rsidR="0048577C" w:rsidRDefault="001979DB" w:rsidP="0048577C">
      <w:pPr>
        <w:pStyle w:val="ListParagraph"/>
        <w:ind w:left="1440"/>
      </w:pPr>
      <w:r>
        <w:t>The Contractor shall prov</w:t>
      </w:r>
      <w:r w:rsidR="004E447F">
        <w:t xml:space="preserve">ide survey coordinates </w:t>
      </w:r>
      <w:r w:rsidR="0022529B">
        <w:t xml:space="preserve">for </w:t>
      </w:r>
      <w:r w:rsidR="004E447F">
        <w:t>project</w:t>
      </w:r>
      <w:r w:rsidR="0022529B">
        <w:t>s</w:t>
      </w:r>
      <w:r w:rsidR="004E447F">
        <w:t xml:space="preserve"> </w:t>
      </w:r>
      <w:r w:rsidR="00BF0DA9">
        <w:t>100,000 S</w:t>
      </w:r>
      <w:r w:rsidR="0022529B">
        <w:t>F</w:t>
      </w:r>
      <w:r w:rsidR="00BF0DA9">
        <w:t xml:space="preserve"> and over</w:t>
      </w:r>
      <w:r w:rsidR="0022529B">
        <w:t xml:space="preserve"> or if required by the EOR.</w:t>
      </w:r>
      <w:r>
        <w:t xml:space="preserve"> </w:t>
      </w:r>
      <w:r w:rsidR="00DA0E6E">
        <w:t xml:space="preserve">The survey shall </w:t>
      </w:r>
      <w:r w:rsidR="00FE26BC">
        <w:t>consist</w:t>
      </w:r>
      <w:r w:rsidR="00DA0E6E">
        <w:t xml:space="preserve"> of coordinates of underwater and above water </w:t>
      </w:r>
      <w:r w:rsidR="008819DD">
        <w:t>units.</w:t>
      </w:r>
    </w:p>
    <w:p w14:paraId="799B225C" w14:textId="194698A4" w:rsidR="003130C9" w:rsidRDefault="003130C9" w:rsidP="0048577C">
      <w:pPr>
        <w:pStyle w:val="ListParagraph"/>
        <w:ind w:left="1440"/>
      </w:pPr>
    </w:p>
    <w:p w14:paraId="4F2D3C68" w14:textId="68B7D85A" w:rsidR="003130C9" w:rsidRDefault="009E0C5A" w:rsidP="0048577C">
      <w:pPr>
        <w:pStyle w:val="ListParagraph"/>
        <w:ind w:left="1440"/>
      </w:pPr>
      <w:r>
        <w:t>The underwater survey report shall be done with suitable equipment and/or divers</w:t>
      </w:r>
      <w:r w:rsidR="0011202A">
        <w:t xml:space="preserve">. The report shall contain information from which it can be derived whether all units are properly interlocking </w:t>
      </w:r>
      <w:r w:rsidR="003341B9">
        <w:t xml:space="preserve">(all units secured by the units above) and/or digital images of the armor </w:t>
      </w:r>
      <w:r w:rsidR="00EF31D1">
        <w:t>layer in adequate detail to assess the interlocking.</w:t>
      </w:r>
    </w:p>
    <w:p w14:paraId="0268BDBF" w14:textId="3872CC66" w:rsidR="00EF31D1" w:rsidRDefault="00EF31D1" w:rsidP="0048577C">
      <w:pPr>
        <w:pStyle w:val="ListParagraph"/>
        <w:ind w:left="1440"/>
      </w:pPr>
    </w:p>
    <w:p w14:paraId="56AC2FBF" w14:textId="64C66AF7" w:rsidR="00EF31D1" w:rsidRDefault="00EF31D1" w:rsidP="0048577C">
      <w:pPr>
        <w:pStyle w:val="ListParagraph"/>
        <w:ind w:left="1440"/>
      </w:pPr>
      <w:r>
        <w:t xml:space="preserve">The above water survey shall contain a series of clear </w:t>
      </w:r>
      <w:r w:rsidR="00DD2D5C">
        <w:t>high-resolution</w:t>
      </w:r>
      <w:r>
        <w:t xml:space="preserve"> digital photos or a </w:t>
      </w:r>
      <w:r w:rsidR="00DD2D5C">
        <w:t>high-resolution</w:t>
      </w:r>
      <w:r>
        <w:t xml:space="preserve"> video. The photos</w:t>
      </w:r>
      <w:r w:rsidR="00DD2D5C">
        <w:t xml:space="preserve">/video shall be taken during </w:t>
      </w:r>
      <w:r w:rsidR="00E933D7">
        <w:t xml:space="preserve">low water looking at the structure from the </w:t>
      </w:r>
      <w:r w:rsidR="0093214B">
        <w:t>seaside</w:t>
      </w:r>
      <w:r w:rsidR="00E933D7">
        <w:t xml:space="preserve"> perpendicular to the structure</w:t>
      </w:r>
      <w:r w:rsidR="00772CB7">
        <w:t xml:space="preserve">. A high camera position is </w:t>
      </w:r>
      <w:r w:rsidR="00772CB7">
        <w:lastRenderedPageBreak/>
        <w:t>required in order to give a clear view on the armor layer. On the photos</w:t>
      </w:r>
      <w:r w:rsidR="00AB74C1">
        <w:t xml:space="preserve"> no more than 10 units in width shall be depicted. The units</w:t>
      </w:r>
      <w:r w:rsidR="00BC6ACA">
        <w:t xml:space="preserve"> at the boundaries </w:t>
      </w:r>
      <w:r w:rsidR="00C153E0">
        <w:t xml:space="preserve">of each placement section shall be clearly marked on the photos. </w:t>
      </w:r>
      <w:r w:rsidR="003B44D8">
        <w:t>The</w:t>
      </w:r>
      <w:r w:rsidR="00C153E0">
        <w:t xml:space="preserve"> needed section shall be </w:t>
      </w:r>
      <w:r w:rsidR="00FC7AFC">
        <w:t>photographed in a series overlapping photos</w:t>
      </w:r>
      <w:r w:rsidR="00BD501D">
        <w:t xml:space="preserve">. The </w:t>
      </w:r>
      <w:r w:rsidR="00A50D9E">
        <w:t>stationing</w:t>
      </w:r>
      <w:r w:rsidR="00BD501D">
        <w:t xml:space="preserve"> numbers indicated along the crest of the structure shall be clearly visible on the photos. </w:t>
      </w:r>
    </w:p>
    <w:p w14:paraId="410B8101" w14:textId="4AAF70CA" w:rsidR="0048577C" w:rsidRDefault="0048577C" w:rsidP="0048577C">
      <w:pPr>
        <w:pStyle w:val="ListParagraph"/>
        <w:ind w:left="1440"/>
      </w:pPr>
    </w:p>
    <w:p w14:paraId="7D3F9080" w14:textId="15CCCAAD" w:rsidR="007A2F10" w:rsidRDefault="007A2F10" w:rsidP="007A2F10">
      <w:pPr>
        <w:pStyle w:val="ListParagraph"/>
        <w:numPr>
          <w:ilvl w:val="2"/>
          <w:numId w:val="1"/>
        </w:numPr>
      </w:pPr>
      <w:r>
        <w:t xml:space="preserve">Relative packing density </w:t>
      </w:r>
    </w:p>
    <w:p w14:paraId="6301C2C1" w14:textId="31752E84" w:rsidR="003B44D8" w:rsidRDefault="00D84323" w:rsidP="003B44D8">
      <w:pPr>
        <w:pStyle w:val="ListParagraph"/>
        <w:ind w:left="1440"/>
      </w:pPr>
      <w:r>
        <w:t>The Contractor shall log the location of each Xbloc units in the placement log file.</w:t>
      </w:r>
    </w:p>
    <w:p w14:paraId="2B63F156" w14:textId="342E35A0" w:rsidR="00D84323" w:rsidRDefault="00D84323" w:rsidP="003B44D8">
      <w:pPr>
        <w:pStyle w:val="ListParagraph"/>
        <w:ind w:left="1440"/>
      </w:pPr>
    </w:p>
    <w:p w14:paraId="6BCC1C9B" w14:textId="1F3B303E" w:rsidR="00D84323" w:rsidRDefault="00D84323" w:rsidP="003B44D8">
      <w:pPr>
        <w:pStyle w:val="ListParagraph"/>
        <w:ind w:left="1440"/>
      </w:pPr>
      <w:r>
        <w:t xml:space="preserve">The packing density shall </w:t>
      </w:r>
      <w:r w:rsidR="00D949CC">
        <w:t xml:space="preserve">be </w:t>
      </w:r>
      <w:r>
        <w:t>determined by:</w:t>
      </w:r>
    </w:p>
    <w:p w14:paraId="206917F8" w14:textId="31586032" w:rsidR="00D84323" w:rsidRDefault="00D84323" w:rsidP="003B44D8">
      <w:pPr>
        <w:pStyle w:val="ListParagraph"/>
        <w:ind w:left="1440"/>
      </w:pPr>
    </w:p>
    <w:p w14:paraId="17C7E578" w14:textId="5548CB18" w:rsidR="00D84323" w:rsidRDefault="005F7847" w:rsidP="003B44D8">
      <w:pPr>
        <w:pStyle w:val="ListParagraph"/>
        <w:ind w:left="1440"/>
      </w:pPr>
      <m:oMathPara>
        <m:oMath>
          <m:r>
            <w:rPr>
              <w:rFonts w:ascii="Cambria Math" w:hAnsi="Cambria Math"/>
            </w:rPr>
            <m:t xml:space="preserve">RPD =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 xml:space="preserve">x </m:t>
                  </m:r>
                </m:sub>
              </m:sSub>
              <m:r>
                <w:rPr>
                  <w:rFonts w:ascii="Cambria Math" w:hAnsi="Cambria Math"/>
                </w:rPr>
                <m:t>-1)(</m:t>
              </m:r>
              <m:sSub>
                <m:sSubPr>
                  <m:ctrlPr>
                    <w:rPr>
                      <w:rFonts w:ascii="Cambria Math" w:hAnsi="Cambria Math"/>
                      <w:i/>
                    </w:rPr>
                  </m:ctrlPr>
                </m:sSubPr>
                <m:e>
                  <m:r>
                    <w:rPr>
                      <w:rFonts w:ascii="Cambria Math" w:hAnsi="Cambria Math"/>
                    </w:rPr>
                    <m:t>N</m:t>
                  </m:r>
                </m:e>
                <m:sub>
                  <m:r>
                    <w:rPr>
                      <w:rFonts w:ascii="Cambria Math" w:hAnsi="Cambria Math"/>
                    </w:rPr>
                    <m:t>y</m:t>
                  </m:r>
                </m:sub>
              </m:sSub>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x</m:t>
                  </m:r>
                </m:sub>
              </m:sSub>
              <m:sSub>
                <m:sSubPr>
                  <m:ctrlPr>
                    <w:rPr>
                      <w:rFonts w:ascii="Cambria Math" w:hAnsi="Cambria Math"/>
                      <w:i/>
                    </w:rPr>
                  </m:ctrlPr>
                </m:sSubPr>
                <m:e>
                  <m:r>
                    <w:rPr>
                      <w:rFonts w:ascii="Cambria Math" w:hAnsi="Cambria Math"/>
                    </w:rPr>
                    <m:t>d</m:t>
                  </m:r>
                </m:e>
                <m:sub>
                  <m:r>
                    <w:rPr>
                      <w:rFonts w:ascii="Cambria Math" w:hAnsi="Cambria Math"/>
                    </w:rPr>
                    <m:t>y</m:t>
                  </m:r>
                </m:sub>
              </m:sSub>
              <m:sSup>
                <m:sSupPr>
                  <m:ctrlPr>
                    <w:rPr>
                      <w:rFonts w:ascii="Cambria Math" w:hAnsi="Cambria Math"/>
                      <w:i/>
                    </w:rPr>
                  </m:ctrlPr>
                </m:sSupPr>
                <m:e>
                  <m:r>
                    <w:rPr>
                      <w:rFonts w:ascii="Cambria Math" w:hAnsi="Cambria Math"/>
                    </w:rPr>
                    <m:t>D</m:t>
                  </m:r>
                </m:e>
                <m:sup>
                  <m:r>
                    <w:rPr>
                      <w:rFonts w:ascii="Cambria Math" w:hAnsi="Cambria Math"/>
                    </w:rPr>
                    <m:t>2</m:t>
                  </m:r>
                </m:sup>
              </m:sSup>
            </m:num>
            <m:den>
              <m:sSub>
                <m:sSubPr>
                  <m:ctrlPr>
                    <w:rPr>
                      <w:rFonts w:ascii="Cambria Math" w:hAnsi="Cambria Math"/>
                      <w:i/>
                    </w:rPr>
                  </m:ctrlPr>
                </m:sSubPr>
                <m:e>
                  <m:r>
                    <w:rPr>
                      <w:rFonts w:ascii="Cambria Math" w:hAnsi="Cambria Math"/>
                    </w:rPr>
                    <m:t>L</m:t>
                  </m:r>
                </m:e>
                <m:sub>
                  <m:r>
                    <w:rPr>
                      <w:rFonts w:ascii="Cambria Math" w:hAnsi="Cambria Math"/>
                    </w:rPr>
                    <m:t>x</m:t>
                  </m:r>
                </m:sub>
              </m:sSub>
              <m:sSub>
                <m:sSubPr>
                  <m:ctrlPr>
                    <w:rPr>
                      <w:rFonts w:ascii="Cambria Math" w:hAnsi="Cambria Math"/>
                      <w:i/>
                    </w:rPr>
                  </m:ctrlPr>
                </m:sSubPr>
                <m:e>
                  <m:r>
                    <w:rPr>
                      <w:rFonts w:ascii="Cambria Math" w:hAnsi="Cambria Math"/>
                    </w:rPr>
                    <m:t>L</m:t>
                  </m:r>
                </m:e>
                <m:sub>
                  <m:r>
                    <w:rPr>
                      <w:rFonts w:ascii="Cambria Math" w:hAnsi="Cambria Math"/>
                    </w:rPr>
                    <m:t>y</m:t>
                  </m:r>
                </m:sub>
              </m:sSub>
            </m:den>
          </m:f>
          <m:r>
            <w:rPr>
              <w:rFonts w:ascii="Cambria Math" w:hAnsi="Cambria Math"/>
            </w:rPr>
            <m:t xml:space="preserve"> × 100%</m:t>
          </m:r>
        </m:oMath>
      </m:oMathPara>
    </w:p>
    <w:p w14:paraId="1E836098" w14:textId="7CE8B385" w:rsidR="00D84323" w:rsidRDefault="00D84323" w:rsidP="003B44D8">
      <w:pPr>
        <w:pStyle w:val="ListParagraph"/>
        <w:ind w:left="1440"/>
      </w:pPr>
    </w:p>
    <w:p w14:paraId="4E1071A1" w14:textId="527DF84F" w:rsidR="00D84323" w:rsidRDefault="00C06720" w:rsidP="003B44D8">
      <w:pPr>
        <w:pStyle w:val="ListParagraph"/>
        <w:ind w:left="1440"/>
      </w:pPr>
      <w:r>
        <w:t>With:</w:t>
      </w:r>
    </w:p>
    <w:p w14:paraId="45ABD739" w14:textId="36FC245E" w:rsidR="00C06720" w:rsidRDefault="00C06720" w:rsidP="003B44D8">
      <w:pPr>
        <w:pStyle w:val="ListParagraph"/>
        <w:ind w:left="1440"/>
      </w:pPr>
    </w:p>
    <w:p w14:paraId="1BA1F5CC" w14:textId="35241734" w:rsidR="00C06720" w:rsidRDefault="00C06720" w:rsidP="003B44D8">
      <w:pPr>
        <w:pStyle w:val="ListParagraph"/>
        <w:ind w:left="1440"/>
      </w:pPr>
      <w:r>
        <w:tab/>
        <w:t>RPD</w:t>
      </w:r>
      <w:r>
        <w:tab/>
        <w:t>[%]</w:t>
      </w:r>
      <w:r>
        <w:tab/>
        <w:t>Relative Packing Density</w:t>
      </w:r>
    </w:p>
    <w:p w14:paraId="449AE38F" w14:textId="68AF5F83" w:rsidR="00C06720" w:rsidRDefault="00C06720" w:rsidP="003B44D8">
      <w:pPr>
        <w:pStyle w:val="ListParagraph"/>
        <w:ind w:left="1440"/>
      </w:pPr>
      <w:r>
        <w:tab/>
        <w:t>N</w:t>
      </w:r>
      <w:r>
        <w:rPr>
          <w:vertAlign w:val="subscript"/>
        </w:rPr>
        <w:t>X</w:t>
      </w:r>
      <w:r w:rsidR="006C4F51">
        <w:tab/>
        <w:t>[-]</w:t>
      </w:r>
      <w:r w:rsidR="006C4F51">
        <w:tab/>
        <w:t>Horizontal number of units along the control section</w:t>
      </w:r>
    </w:p>
    <w:p w14:paraId="2AF01A27" w14:textId="0F6E27D0" w:rsidR="00522594" w:rsidRDefault="00522594" w:rsidP="003B44D8">
      <w:pPr>
        <w:pStyle w:val="ListParagraph"/>
        <w:ind w:left="1440"/>
      </w:pPr>
      <w:r>
        <w:tab/>
        <w:t>N</w:t>
      </w:r>
      <w:r>
        <w:rPr>
          <w:vertAlign w:val="subscript"/>
        </w:rPr>
        <w:t>Y</w:t>
      </w:r>
      <w:r>
        <w:tab/>
        <w:t>[-]</w:t>
      </w:r>
      <w:r>
        <w:tab/>
        <w:t>Number of horizontal rows</w:t>
      </w:r>
    </w:p>
    <w:p w14:paraId="5ADBD630" w14:textId="7E755919" w:rsidR="00A41A6C" w:rsidRDefault="00522594" w:rsidP="003B44D8">
      <w:pPr>
        <w:pStyle w:val="ListParagraph"/>
        <w:ind w:left="1440"/>
      </w:pPr>
      <w:r>
        <w:tab/>
      </w:r>
      <w:r w:rsidR="00A41A6C">
        <w:t>d</w:t>
      </w:r>
      <w:r>
        <w:rPr>
          <w:vertAlign w:val="subscript"/>
        </w:rPr>
        <w:t>X</w:t>
      </w:r>
      <w:r>
        <w:tab/>
      </w:r>
      <w:r w:rsidR="00A41A6C">
        <w:t>[-]</w:t>
      </w:r>
      <w:r w:rsidR="00A41A6C">
        <w:tab/>
        <w:t>Horizontal distance coefficient</w:t>
      </w:r>
    </w:p>
    <w:p w14:paraId="3D0728BF" w14:textId="6A854AB5" w:rsidR="007B60D6" w:rsidRDefault="00A41A6C" w:rsidP="003B44D8">
      <w:pPr>
        <w:pStyle w:val="ListParagraph"/>
        <w:ind w:left="1440"/>
      </w:pPr>
      <w:r>
        <w:tab/>
        <w:t>d</w:t>
      </w:r>
      <w:r>
        <w:rPr>
          <w:vertAlign w:val="subscript"/>
        </w:rPr>
        <w:t>Y</w:t>
      </w:r>
      <w:r>
        <w:tab/>
      </w:r>
      <w:r w:rsidR="007B60D6">
        <w:t>[-]</w:t>
      </w:r>
      <w:r w:rsidR="007B60D6">
        <w:tab/>
        <w:t>Upslope distance coefficient</w:t>
      </w:r>
    </w:p>
    <w:p w14:paraId="23C4A12C" w14:textId="622EB198" w:rsidR="00706913" w:rsidRDefault="007B60D6" w:rsidP="003B44D8">
      <w:pPr>
        <w:pStyle w:val="ListParagraph"/>
        <w:ind w:left="1440"/>
      </w:pPr>
      <w:r>
        <w:tab/>
        <w:t>D</w:t>
      </w:r>
      <w:r>
        <w:tab/>
        <w:t>[ft]</w:t>
      </w:r>
      <w:r>
        <w:tab/>
        <w:t>Characterist</w:t>
      </w:r>
      <w:r w:rsidR="00706913">
        <w:t>ic height of Xblocs</w:t>
      </w:r>
    </w:p>
    <w:p w14:paraId="32CE4F5F" w14:textId="2341DF29" w:rsidR="00706913" w:rsidRDefault="00706913" w:rsidP="003B44D8">
      <w:pPr>
        <w:pStyle w:val="ListParagraph"/>
        <w:ind w:left="1440"/>
      </w:pPr>
      <w:r>
        <w:tab/>
        <w:t>L</w:t>
      </w:r>
      <w:r>
        <w:rPr>
          <w:vertAlign w:val="subscript"/>
        </w:rPr>
        <w:t>X</w:t>
      </w:r>
      <w:r>
        <w:tab/>
        <w:t>[ft]</w:t>
      </w:r>
      <w:r>
        <w:tab/>
        <w:t>Horizontal length of section</w:t>
      </w:r>
    </w:p>
    <w:p w14:paraId="0A22E4D0" w14:textId="0E90E549" w:rsidR="00035673" w:rsidRDefault="00706913" w:rsidP="003B44D8">
      <w:pPr>
        <w:pStyle w:val="ListParagraph"/>
        <w:ind w:left="1440"/>
      </w:pPr>
      <w:r>
        <w:tab/>
        <w:t>L</w:t>
      </w:r>
      <w:r>
        <w:rPr>
          <w:vertAlign w:val="subscript"/>
        </w:rPr>
        <w:t>Y</w:t>
      </w:r>
      <w:r>
        <w:tab/>
      </w:r>
      <w:r w:rsidR="00035673">
        <w:t>[ft]</w:t>
      </w:r>
      <w:r w:rsidR="00035673">
        <w:tab/>
        <w:t>Length up the slope along the slope</w:t>
      </w:r>
    </w:p>
    <w:p w14:paraId="50F0F6E2" w14:textId="58946366" w:rsidR="00035673" w:rsidRDefault="00035673" w:rsidP="003B44D8">
      <w:pPr>
        <w:pStyle w:val="ListParagraph"/>
        <w:ind w:left="1440"/>
      </w:pPr>
    </w:p>
    <w:p w14:paraId="76E81ABA" w14:textId="4AEB918E" w:rsidR="00A41A6C" w:rsidRDefault="00035673" w:rsidP="003B44D8">
      <w:pPr>
        <w:pStyle w:val="ListParagraph"/>
        <w:ind w:left="1440"/>
      </w:pPr>
      <w:r>
        <w:t>The distance L</w:t>
      </w:r>
      <w:r>
        <w:rPr>
          <w:vertAlign w:val="subscript"/>
        </w:rPr>
        <w:t>Y</w:t>
      </w:r>
      <w:r>
        <w:t xml:space="preserve"> is the average distance between the units in the first row of the (sub) section and the units in the top row of the (sub) section.</w:t>
      </w:r>
      <w:r w:rsidR="007B60D6">
        <w:t xml:space="preserve"> </w:t>
      </w:r>
    </w:p>
    <w:bookmarkEnd w:id="7"/>
    <w:p w14:paraId="0FDB0523" w14:textId="1CE84FBB" w:rsidR="00B616AC" w:rsidRDefault="009E09CB" w:rsidP="003B44D8">
      <w:pPr>
        <w:pStyle w:val="ListParagraph"/>
        <w:ind w:left="1440"/>
      </w:pPr>
      <w:r w:rsidRPr="001E7E5F">
        <w:rPr>
          <w:noProof/>
        </w:rPr>
        <w:lastRenderedPageBreak/>
        <w:drawing>
          <wp:anchor distT="0" distB="0" distL="114300" distR="114300" simplePos="0" relativeHeight="251660288" behindDoc="0" locked="0" layoutInCell="1" allowOverlap="1" wp14:anchorId="7C5DCF53" wp14:editId="17476AC4">
            <wp:simplePos x="0" y="0"/>
            <wp:positionH relativeFrom="margin">
              <wp:align>right</wp:align>
            </wp:positionH>
            <wp:positionV relativeFrom="paragraph">
              <wp:posOffset>191770</wp:posOffset>
            </wp:positionV>
            <wp:extent cx="5943600" cy="3314065"/>
            <wp:effectExtent l="0" t="0" r="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3314065"/>
                    </a:xfrm>
                    <a:prstGeom prst="rect">
                      <a:avLst/>
                    </a:prstGeom>
                  </pic:spPr>
                </pic:pic>
              </a:graphicData>
            </a:graphic>
          </wp:anchor>
        </w:drawing>
      </w:r>
    </w:p>
    <w:p w14:paraId="59009582" w14:textId="19149A9A" w:rsidR="00B16493" w:rsidRDefault="00B16493" w:rsidP="00B16493">
      <w:pPr>
        <w:pStyle w:val="ListParagraph"/>
        <w:ind w:left="0"/>
        <w:jc w:val="both"/>
        <w:rPr>
          <w:b/>
          <w:bCs/>
        </w:rPr>
      </w:pPr>
      <w:bookmarkStart w:id="8" w:name="_Hlk69131048"/>
      <w:r>
        <w:rPr>
          <w:b/>
          <w:bCs/>
        </w:rPr>
        <w:t xml:space="preserve">Figure </w:t>
      </w:r>
      <w:r w:rsidR="003E771A">
        <w:rPr>
          <w:b/>
          <w:bCs/>
        </w:rPr>
        <w:t>6</w:t>
      </w:r>
      <w:r>
        <w:rPr>
          <w:b/>
          <w:bCs/>
        </w:rPr>
        <w:t>-</w:t>
      </w:r>
      <w:r w:rsidR="004F6F16">
        <w:rPr>
          <w:b/>
          <w:bCs/>
        </w:rPr>
        <w:t>4:</w:t>
      </w:r>
      <w:r>
        <w:rPr>
          <w:b/>
          <w:bCs/>
        </w:rPr>
        <w:t xml:space="preserve"> Example of placement section (N</w:t>
      </w:r>
      <w:r>
        <w:rPr>
          <w:b/>
          <w:bCs/>
          <w:vertAlign w:val="subscript"/>
        </w:rPr>
        <w:t>Y</w:t>
      </w:r>
      <w:r>
        <w:rPr>
          <w:b/>
          <w:bCs/>
        </w:rPr>
        <w:t xml:space="preserve"> = 15)</w:t>
      </w:r>
    </w:p>
    <w:bookmarkEnd w:id="8"/>
    <w:p w14:paraId="792D89B1" w14:textId="77777777" w:rsidR="00B16493" w:rsidRDefault="00B16493" w:rsidP="00B16493">
      <w:pPr>
        <w:pStyle w:val="ListParagraph"/>
        <w:ind w:left="0"/>
        <w:jc w:val="both"/>
      </w:pPr>
    </w:p>
    <w:p w14:paraId="5BC02A53" w14:textId="26027361" w:rsidR="002B20A2" w:rsidRPr="002B20A2" w:rsidRDefault="00B616AC" w:rsidP="009E09CB">
      <w:pPr>
        <w:pStyle w:val="ListParagraph"/>
        <w:ind w:left="0"/>
        <w:jc w:val="both"/>
      </w:pPr>
      <w:bookmarkStart w:id="9" w:name="_Hlk69131054"/>
      <w:r>
        <w:t xml:space="preserve">For complicated sections such as transitions between different unit sizes, curved sections and the breakwater head, the EOR will determine the packing density </w:t>
      </w:r>
      <w:r w:rsidR="00EC4CF7">
        <w:t xml:space="preserve">based on the EOR’s judgement and experience. </w:t>
      </w:r>
      <w:bookmarkEnd w:id="9"/>
    </w:p>
    <w:sectPr w:rsidR="002B20A2" w:rsidRPr="002B20A2" w:rsidSect="00524C23">
      <w:type w:val="continuous"/>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39D5D" w14:textId="77777777" w:rsidR="005C282E" w:rsidRDefault="005C282E" w:rsidP="001E7E5F">
      <w:pPr>
        <w:spacing w:after="0" w:line="240" w:lineRule="auto"/>
      </w:pPr>
      <w:r>
        <w:separator/>
      </w:r>
    </w:p>
  </w:endnote>
  <w:endnote w:type="continuationSeparator" w:id="0">
    <w:p w14:paraId="6BF4B01F" w14:textId="77777777" w:rsidR="005C282E" w:rsidRDefault="005C282E" w:rsidP="001E7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506443"/>
      <w:docPartObj>
        <w:docPartGallery w:val="Page Numbers (Bottom of Page)"/>
        <w:docPartUnique/>
      </w:docPartObj>
    </w:sdtPr>
    <w:sdtEndPr>
      <w:rPr>
        <w:noProof/>
      </w:rPr>
    </w:sdtEndPr>
    <w:sdtContent>
      <w:p w14:paraId="74C52DFA" w14:textId="4C6FBADD" w:rsidR="005C282E" w:rsidRDefault="005C28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B1E626" w14:textId="77777777" w:rsidR="005C282E" w:rsidRDefault="005C28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91F5B" w14:textId="77777777" w:rsidR="005C282E" w:rsidRDefault="005C282E" w:rsidP="001E7E5F">
      <w:pPr>
        <w:spacing w:after="0" w:line="240" w:lineRule="auto"/>
      </w:pPr>
      <w:r>
        <w:separator/>
      </w:r>
    </w:p>
  </w:footnote>
  <w:footnote w:type="continuationSeparator" w:id="0">
    <w:p w14:paraId="3598765F" w14:textId="77777777" w:rsidR="005C282E" w:rsidRDefault="005C282E" w:rsidP="001E7E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F6962" w14:textId="3A8BEE99" w:rsidR="005C282E" w:rsidRDefault="005C28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5632"/>
    <w:multiLevelType w:val="hybridMultilevel"/>
    <w:tmpl w:val="EF6E02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9126B80"/>
    <w:multiLevelType w:val="hybridMultilevel"/>
    <w:tmpl w:val="9FD642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9447941"/>
    <w:multiLevelType w:val="hybridMultilevel"/>
    <w:tmpl w:val="F65EF6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9701D77"/>
    <w:multiLevelType w:val="hybridMultilevel"/>
    <w:tmpl w:val="5002A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2815EBB"/>
    <w:multiLevelType w:val="hybridMultilevel"/>
    <w:tmpl w:val="E62826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DD215E4"/>
    <w:multiLevelType w:val="hybridMultilevel"/>
    <w:tmpl w:val="3446D93C"/>
    <w:lvl w:ilvl="0" w:tplc="683E7D9C">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6A1C4A"/>
    <w:multiLevelType w:val="hybridMultilevel"/>
    <w:tmpl w:val="DE9CA8E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3B350FB0"/>
    <w:multiLevelType w:val="hybridMultilevel"/>
    <w:tmpl w:val="025A9D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EA9025B"/>
    <w:multiLevelType w:val="multilevel"/>
    <w:tmpl w:val="C5F83A8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9" w15:restartNumberingAfterBreak="0">
    <w:nsid w:val="56CD3E0F"/>
    <w:multiLevelType w:val="hybridMultilevel"/>
    <w:tmpl w:val="FED60C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5A5E1BEF"/>
    <w:multiLevelType w:val="hybridMultilevel"/>
    <w:tmpl w:val="D26643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5EC44237"/>
    <w:multiLevelType w:val="hybridMultilevel"/>
    <w:tmpl w:val="F3C8D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1"/>
  </w:num>
  <w:num w:numId="3">
    <w:abstractNumId w:val="4"/>
  </w:num>
  <w:num w:numId="4">
    <w:abstractNumId w:val="11"/>
  </w:num>
  <w:num w:numId="5">
    <w:abstractNumId w:val="2"/>
  </w:num>
  <w:num w:numId="6">
    <w:abstractNumId w:val="9"/>
  </w:num>
  <w:num w:numId="7">
    <w:abstractNumId w:val="3"/>
  </w:num>
  <w:num w:numId="8">
    <w:abstractNumId w:val="6"/>
  </w:num>
  <w:num w:numId="9">
    <w:abstractNumId w:val="7"/>
  </w:num>
  <w:num w:numId="10">
    <w:abstractNumId w:val="5"/>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ocumentProtection w:edit="forms" w:formatting="1" w:enforcement="0"/>
  <w:defaultTabStop w:val="720"/>
  <w:doNotShadeFormData/>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0A2"/>
    <w:rsid w:val="00007B41"/>
    <w:rsid w:val="00013695"/>
    <w:rsid w:val="00017766"/>
    <w:rsid w:val="0003185D"/>
    <w:rsid w:val="000332AB"/>
    <w:rsid w:val="00034579"/>
    <w:rsid w:val="00035673"/>
    <w:rsid w:val="000370EE"/>
    <w:rsid w:val="0004376C"/>
    <w:rsid w:val="00051026"/>
    <w:rsid w:val="00060C48"/>
    <w:rsid w:val="0006343A"/>
    <w:rsid w:val="00075A90"/>
    <w:rsid w:val="00082C07"/>
    <w:rsid w:val="0008524B"/>
    <w:rsid w:val="000874AA"/>
    <w:rsid w:val="00094C00"/>
    <w:rsid w:val="000A1F0A"/>
    <w:rsid w:val="000A7A4C"/>
    <w:rsid w:val="000C7808"/>
    <w:rsid w:val="000D7FCD"/>
    <w:rsid w:val="000F6306"/>
    <w:rsid w:val="000F7E2F"/>
    <w:rsid w:val="001024B0"/>
    <w:rsid w:val="0011202A"/>
    <w:rsid w:val="00112F3A"/>
    <w:rsid w:val="001130EC"/>
    <w:rsid w:val="00115C5B"/>
    <w:rsid w:val="0012287F"/>
    <w:rsid w:val="00134844"/>
    <w:rsid w:val="001517C5"/>
    <w:rsid w:val="0016107B"/>
    <w:rsid w:val="00163169"/>
    <w:rsid w:val="00167BE5"/>
    <w:rsid w:val="00173E0B"/>
    <w:rsid w:val="00174416"/>
    <w:rsid w:val="00175703"/>
    <w:rsid w:val="001815E2"/>
    <w:rsid w:val="00186C8F"/>
    <w:rsid w:val="00192AB7"/>
    <w:rsid w:val="001951FA"/>
    <w:rsid w:val="00196B62"/>
    <w:rsid w:val="001979DB"/>
    <w:rsid w:val="001A23E4"/>
    <w:rsid w:val="001C1A9E"/>
    <w:rsid w:val="001C4AE9"/>
    <w:rsid w:val="001C6085"/>
    <w:rsid w:val="001C69D8"/>
    <w:rsid w:val="001D2C2C"/>
    <w:rsid w:val="001E238A"/>
    <w:rsid w:val="001E2ECB"/>
    <w:rsid w:val="001E7E5F"/>
    <w:rsid w:val="001F00C3"/>
    <w:rsid w:val="001F4912"/>
    <w:rsid w:val="001F4DB0"/>
    <w:rsid w:val="00201E88"/>
    <w:rsid w:val="002037BE"/>
    <w:rsid w:val="002075F9"/>
    <w:rsid w:val="002117FD"/>
    <w:rsid w:val="00212374"/>
    <w:rsid w:val="00214E1E"/>
    <w:rsid w:val="0022529B"/>
    <w:rsid w:val="00240ED3"/>
    <w:rsid w:val="0024504C"/>
    <w:rsid w:val="00251E07"/>
    <w:rsid w:val="00255C04"/>
    <w:rsid w:val="00256C13"/>
    <w:rsid w:val="002616E2"/>
    <w:rsid w:val="00263E65"/>
    <w:rsid w:val="00265A1D"/>
    <w:rsid w:val="00266CCC"/>
    <w:rsid w:val="00283B61"/>
    <w:rsid w:val="002844C0"/>
    <w:rsid w:val="002855B2"/>
    <w:rsid w:val="00293E28"/>
    <w:rsid w:val="00295412"/>
    <w:rsid w:val="002965A0"/>
    <w:rsid w:val="002A08C0"/>
    <w:rsid w:val="002A521A"/>
    <w:rsid w:val="002B0174"/>
    <w:rsid w:val="002B20A2"/>
    <w:rsid w:val="002B66EE"/>
    <w:rsid w:val="002B7887"/>
    <w:rsid w:val="002C1198"/>
    <w:rsid w:val="002C3968"/>
    <w:rsid w:val="002C5D6F"/>
    <w:rsid w:val="002D3477"/>
    <w:rsid w:val="002E1A99"/>
    <w:rsid w:val="002E238C"/>
    <w:rsid w:val="002E36F0"/>
    <w:rsid w:val="002E657B"/>
    <w:rsid w:val="002F535D"/>
    <w:rsid w:val="00302AE8"/>
    <w:rsid w:val="00303BE2"/>
    <w:rsid w:val="00306BD3"/>
    <w:rsid w:val="0031038E"/>
    <w:rsid w:val="003130C9"/>
    <w:rsid w:val="0031353B"/>
    <w:rsid w:val="00323901"/>
    <w:rsid w:val="00332A1C"/>
    <w:rsid w:val="003341B9"/>
    <w:rsid w:val="00335F08"/>
    <w:rsid w:val="003373F9"/>
    <w:rsid w:val="00337947"/>
    <w:rsid w:val="003471BC"/>
    <w:rsid w:val="00350932"/>
    <w:rsid w:val="00356184"/>
    <w:rsid w:val="00364C7A"/>
    <w:rsid w:val="00387791"/>
    <w:rsid w:val="0039070F"/>
    <w:rsid w:val="0039332F"/>
    <w:rsid w:val="00395A6D"/>
    <w:rsid w:val="00397B4C"/>
    <w:rsid w:val="003A5559"/>
    <w:rsid w:val="003B44D8"/>
    <w:rsid w:val="003B46F8"/>
    <w:rsid w:val="003C012E"/>
    <w:rsid w:val="003C0A47"/>
    <w:rsid w:val="003C1201"/>
    <w:rsid w:val="003C2165"/>
    <w:rsid w:val="003C59D5"/>
    <w:rsid w:val="003D16A2"/>
    <w:rsid w:val="003E0CB8"/>
    <w:rsid w:val="003E3CC1"/>
    <w:rsid w:val="003E771A"/>
    <w:rsid w:val="003F431E"/>
    <w:rsid w:val="003F75D4"/>
    <w:rsid w:val="004104EF"/>
    <w:rsid w:val="004132F8"/>
    <w:rsid w:val="00413BFD"/>
    <w:rsid w:val="00414FDC"/>
    <w:rsid w:val="0042437E"/>
    <w:rsid w:val="0042456A"/>
    <w:rsid w:val="00425B87"/>
    <w:rsid w:val="004511B9"/>
    <w:rsid w:val="00455A50"/>
    <w:rsid w:val="004800EF"/>
    <w:rsid w:val="004824CC"/>
    <w:rsid w:val="0048450D"/>
    <w:rsid w:val="0048515B"/>
    <w:rsid w:val="0048577C"/>
    <w:rsid w:val="00486EF9"/>
    <w:rsid w:val="004965DF"/>
    <w:rsid w:val="004A25B0"/>
    <w:rsid w:val="004B5A7E"/>
    <w:rsid w:val="004B65E3"/>
    <w:rsid w:val="004B676A"/>
    <w:rsid w:val="004B7AE0"/>
    <w:rsid w:val="004C0EC2"/>
    <w:rsid w:val="004E407F"/>
    <w:rsid w:val="004E447F"/>
    <w:rsid w:val="004E5592"/>
    <w:rsid w:val="004E6A41"/>
    <w:rsid w:val="004F38A3"/>
    <w:rsid w:val="004F62CB"/>
    <w:rsid w:val="004F6F16"/>
    <w:rsid w:val="00503A48"/>
    <w:rsid w:val="00506765"/>
    <w:rsid w:val="00507147"/>
    <w:rsid w:val="00507D90"/>
    <w:rsid w:val="005120BB"/>
    <w:rsid w:val="00514938"/>
    <w:rsid w:val="00522594"/>
    <w:rsid w:val="00524C23"/>
    <w:rsid w:val="005270DE"/>
    <w:rsid w:val="0053251F"/>
    <w:rsid w:val="00536A72"/>
    <w:rsid w:val="00543018"/>
    <w:rsid w:val="00564B89"/>
    <w:rsid w:val="00567DFF"/>
    <w:rsid w:val="005706E8"/>
    <w:rsid w:val="00574EB9"/>
    <w:rsid w:val="005823D0"/>
    <w:rsid w:val="005825C6"/>
    <w:rsid w:val="005A0F86"/>
    <w:rsid w:val="005A4812"/>
    <w:rsid w:val="005A5833"/>
    <w:rsid w:val="005B1DF6"/>
    <w:rsid w:val="005B2DFD"/>
    <w:rsid w:val="005C282E"/>
    <w:rsid w:val="005C674A"/>
    <w:rsid w:val="005D2E05"/>
    <w:rsid w:val="005D7982"/>
    <w:rsid w:val="005E01D0"/>
    <w:rsid w:val="005E368B"/>
    <w:rsid w:val="005F1A99"/>
    <w:rsid w:val="005F4719"/>
    <w:rsid w:val="005F7847"/>
    <w:rsid w:val="0061264E"/>
    <w:rsid w:val="00613C95"/>
    <w:rsid w:val="00615A2A"/>
    <w:rsid w:val="00627410"/>
    <w:rsid w:val="00633041"/>
    <w:rsid w:val="00637388"/>
    <w:rsid w:val="00640375"/>
    <w:rsid w:val="00645D2E"/>
    <w:rsid w:val="0065422C"/>
    <w:rsid w:val="00657C22"/>
    <w:rsid w:val="006736D3"/>
    <w:rsid w:val="006749F3"/>
    <w:rsid w:val="00683066"/>
    <w:rsid w:val="00685DBD"/>
    <w:rsid w:val="006868B0"/>
    <w:rsid w:val="00691CAE"/>
    <w:rsid w:val="006933B5"/>
    <w:rsid w:val="00693B03"/>
    <w:rsid w:val="006A2342"/>
    <w:rsid w:val="006A5689"/>
    <w:rsid w:val="006C26EB"/>
    <w:rsid w:val="006C4D35"/>
    <w:rsid w:val="006C4F51"/>
    <w:rsid w:val="006C59DA"/>
    <w:rsid w:val="006D619F"/>
    <w:rsid w:val="006E41EF"/>
    <w:rsid w:val="0070187B"/>
    <w:rsid w:val="007042C8"/>
    <w:rsid w:val="00706913"/>
    <w:rsid w:val="007131C3"/>
    <w:rsid w:val="00714A17"/>
    <w:rsid w:val="00716C54"/>
    <w:rsid w:val="00720CC9"/>
    <w:rsid w:val="0072155B"/>
    <w:rsid w:val="00726ADA"/>
    <w:rsid w:val="00736EBD"/>
    <w:rsid w:val="0074487A"/>
    <w:rsid w:val="007556B6"/>
    <w:rsid w:val="00757691"/>
    <w:rsid w:val="00772CB7"/>
    <w:rsid w:val="00786D40"/>
    <w:rsid w:val="00793037"/>
    <w:rsid w:val="00795524"/>
    <w:rsid w:val="00796A37"/>
    <w:rsid w:val="007A2F10"/>
    <w:rsid w:val="007A373F"/>
    <w:rsid w:val="007A5E83"/>
    <w:rsid w:val="007B07E1"/>
    <w:rsid w:val="007B60D6"/>
    <w:rsid w:val="007D4520"/>
    <w:rsid w:val="007E025E"/>
    <w:rsid w:val="007F1786"/>
    <w:rsid w:val="007F27CD"/>
    <w:rsid w:val="007F4F61"/>
    <w:rsid w:val="0080343E"/>
    <w:rsid w:val="00811AA0"/>
    <w:rsid w:val="008146A5"/>
    <w:rsid w:val="00814867"/>
    <w:rsid w:val="00826C27"/>
    <w:rsid w:val="008323D0"/>
    <w:rsid w:val="008512FE"/>
    <w:rsid w:val="008517E4"/>
    <w:rsid w:val="0086060A"/>
    <w:rsid w:val="0087047A"/>
    <w:rsid w:val="00873D68"/>
    <w:rsid w:val="008775D2"/>
    <w:rsid w:val="008819DD"/>
    <w:rsid w:val="00886B3A"/>
    <w:rsid w:val="00890354"/>
    <w:rsid w:val="008A294F"/>
    <w:rsid w:val="008A6288"/>
    <w:rsid w:val="008B0515"/>
    <w:rsid w:val="008B08CD"/>
    <w:rsid w:val="008B3B10"/>
    <w:rsid w:val="008C3730"/>
    <w:rsid w:val="008D2BE1"/>
    <w:rsid w:val="008F12AD"/>
    <w:rsid w:val="008F1D38"/>
    <w:rsid w:val="008F268A"/>
    <w:rsid w:val="008F56E0"/>
    <w:rsid w:val="00901C10"/>
    <w:rsid w:val="00902045"/>
    <w:rsid w:val="009065F6"/>
    <w:rsid w:val="0091799C"/>
    <w:rsid w:val="00924DE1"/>
    <w:rsid w:val="0093214B"/>
    <w:rsid w:val="00934E73"/>
    <w:rsid w:val="00937A25"/>
    <w:rsid w:val="009427FF"/>
    <w:rsid w:val="009510C1"/>
    <w:rsid w:val="009576B5"/>
    <w:rsid w:val="009641EC"/>
    <w:rsid w:val="009650A4"/>
    <w:rsid w:val="00967453"/>
    <w:rsid w:val="009702D0"/>
    <w:rsid w:val="009712D7"/>
    <w:rsid w:val="009754F0"/>
    <w:rsid w:val="009762E5"/>
    <w:rsid w:val="009775A0"/>
    <w:rsid w:val="00982042"/>
    <w:rsid w:val="00986B1A"/>
    <w:rsid w:val="00987297"/>
    <w:rsid w:val="0098774D"/>
    <w:rsid w:val="00992FE8"/>
    <w:rsid w:val="0099361F"/>
    <w:rsid w:val="009A0C71"/>
    <w:rsid w:val="009B23D8"/>
    <w:rsid w:val="009B45DD"/>
    <w:rsid w:val="009B7DDC"/>
    <w:rsid w:val="009C4AF3"/>
    <w:rsid w:val="009D7CCB"/>
    <w:rsid w:val="009E09CB"/>
    <w:rsid w:val="009E0C5A"/>
    <w:rsid w:val="00A0021D"/>
    <w:rsid w:val="00A0366B"/>
    <w:rsid w:val="00A03670"/>
    <w:rsid w:val="00A03A98"/>
    <w:rsid w:val="00A05110"/>
    <w:rsid w:val="00A11CD3"/>
    <w:rsid w:val="00A1677C"/>
    <w:rsid w:val="00A202E0"/>
    <w:rsid w:val="00A22C3A"/>
    <w:rsid w:val="00A330F0"/>
    <w:rsid w:val="00A363EB"/>
    <w:rsid w:val="00A40361"/>
    <w:rsid w:val="00A41A6C"/>
    <w:rsid w:val="00A45119"/>
    <w:rsid w:val="00A50D9E"/>
    <w:rsid w:val="00A53A7A"/>
    <w:rsid w:val="00A624A4"/>
    <w:rsid w:val="00A6293B"/>
    <w:rsid w:val="00A6497F"/>
    <w:rsid w:val="00A67E51"/>
    <w:rsid w:val="00A757A4"/>
    <w:rsid w:val="00AA0211"/>
    <w:rsid w:val="00AB31A9"/>
    <w:rsid w:val="00AB74C1"/>
    <w:rsid w:val="00AC15AB"/>
    <w:rsid w:val="00AC7C20"/>
    <w:rsid w:val="00AD089C"/>
    <w:rsid w:val="00AD13F6"/>
    <w:rsid w:val="00AD1C9D"/>
    <w:rsid w:val="00AE0651"/>
    <w:rsid w:val="00B05911"/>
    <w:rsid w:val="00B12062"/>
    <w:rsid w:val="00B16493"/>
    <w:rsid w:val="00B20FC7"/>
    <w:rsid w:val="00B2765D"/>
    <w:rsid w:val="00B27BDA"/>
    <w:rsid w:val="00B30AB2"/>
    <w:rsid w:val="00B30E52"/>
    <w:rsid w:val="00B35BB2"/>
    <w:rsid w:val="00B43F2A"/>
    <w:rsid w:val="00B51666"/>
    <w:rsid w:val="00B56D35"/>
    <w:rsid w:val="00B61184"/>
    <w:rsid w:val="00B616AC"/>
    <w:rsid w:val="00B63F34"/>
    <w:rsid w:val="00B80CE8"/>
    <w:rsid w:val="00B8193C"/>
    <w:rsid w:val="00B81BB1"/>
    <w:rsid w:val="00B835B0"/>
    <w:rsid w:val="00B90C80"/>
    <w:rsid w:val="00B930AA"/>
    <w:rsid w:val="00B97E13"/>
    <w:rsid w:val="00BA162C"/>
    <w:rsid w:val="00BA47AE"/>
    <w:rsid w:val="00BA7B5F"/>
    <w:rsid w:val="00BB3EB7"/>
    <w:rsid w:val="00BC083B"/>
    <w:rsid w:val="00BC12A0"/>
    <w:rsid w:val="00BC4391"/>
    <w:rsid w:val="00BC6ACA"/>
    <w:rsid w:val="00BD2426"/>
    <w:rsid w:val="00BD501D"/>
    <w:rsid w:val="00BD7A5E"/>
    <w:rsid w:val="00BE406D"/>
    <w:rsid w:val="00BE475C"/>
    <w:rsid w:val="00BE62F1"/>
    <w:rsid w:val="00BE6E7F"/>
    <w:rsid w:val="00BF0DA9"/>
    <w:rsid w:val="00BF1C15"/>
    <w:rsid w:val="00BF3D66"/>
    <w:rsid w:val="00C06720"/>
    <w:rsid w:val="00C11A20"/>
    <w:rsid w:val="00C11C84"/>
    <w:rsid w:val="00C153E0"/>
    <w:rsid w:val="00C30E03"/>
    <w:rsid w:val="00C5021C"/>
    <w:rsid w:val="00C6104F"/>
    <w:rsid w:val="00C85A16"/>
    <w:rsid w:val="00C861F0"/>
    <w:rsid w:val="00C934BD"/>
    <w:rsid w:val="00C94864"/>
    <w:rsid w:val="00C96500"/>
    <w:rsid w:val="00C97952"/>
    <w:rsid w:val="00CB61D1"/>
    <w:rsid w:val="00CD607E"/>
    <w:rsid w:val="00CE29FE"/>
    <w:rsid w:val="00CE77E0"/>
    <w:rsid w:val="00CF1E0B"/>
    <w:rsid w:val="00CF3593"/>
    <w:rsid w:val="00CF4117"/>
    <w:rsid w:val="00CF64B0"/>
    <w:rsid w:val="00D04AE2"/>
    <w:rsid w:val="00D16B6F"/>
    <w:rsid w:val="00D20956"/>
    <w:rsid w:val="00D326F1"/>
    <w:rsid w:val="00D47745"/>
    <w:rsid w:val="00D579EA"/>
    <w:rsid w:val="00D6508B"/>
    <w:rsid w:val="00D67515"/>
    <w:rsid w:val="00D71BF7"/>
    <w:rsid w:val="00D7665A"/>
    <w:rsid w:val="00D817BA"/>
    <w:rsid w:val="00D84323"/>
    <w:rsid w:val="00D878EF"/>
    <w:rsid w:val="00D949CC"/>
    <w:rsid w:val="00DA0E6E"/>
    <w:rsid w:val="00DA4AE4"/>
    <w:rsid w:val="00DA6CB5"/>
    <w:rsid w:val="00DC0329"/>
    <w:rsid w:val="00DC04F7"/>
    <w:rsid w:val="00DC3DF2"/>
    <w:rsid w:val="00DD2D5C"/>
    <w:rsid w:val="00DE7688"/>
    <w:rsid w:val="00DF3DE0"/>
    <w:rsid w:val="00DF616B"/>
    <w:rsid w:val="00E00D50"/>
    <w:rsid w:val="00E014AD"/>
    <w:rsid w:val="00E12F05"/>
    <w:rsid w:val="00E22892"/>
    <w:rsid w:val="00E309B1"/>
    <w:rsid w:val="00E31784"/>
    <w:rsid w:val="00E42528"/>
    <w:rsid w:val="00E42D52"/>
    <w:rsid w:val="00E4710C"/>
    <w:rsid w:val="00E53E97"/>
    <w:rsid w:val="00E6620D"/>
    <w:rsid w:val="00E84771"/>
    <w:rsid w:val="00E9220A"/>
    <w:rsid w:val="00E92BB0"/>
    <w:rsid w:val="00E933D7"/>
    <w:rsid w:val="00EA0B25"/>
    <w:rsid w:val="00EA1854"/>
    <w:rsid w:val="00EB3B74"/>
    <w:rsid w:val="00EB46AD"/>
    <w:rsid w:val="00EC06CE"/>
    <w:rsid w:val="00EC3771"/>
    <w:rsid w:val="00EC4CF7"/>
    <w:rsid w:val="00EC6ECC"/>
    <w:rsid w:val="00ED25C7"/>
    <w:rsid w:val="00EE17CE"/>
    <w:rsid w:val="00EE5E1C"/>
    <w:rsid w:val="00EF31D1"/>
    <w:rsid w:val="00EF6C37"/>
    <w:rsid w:val="00F0215C"/>
    <w:rsid w:val="00F041C7"/>
    <w:rsid w:val="00F05851"/>
    <w:rsid w:val="00F12F91"/>
    <w:rsid w:val="00F13FAD"/>
    <w:rsid w:val="00F21AC0"/>
    <w:rsid w:val="00F22282"/>
    <w:rsid w:val="00F22678"/>
    <w:rsid w:val="00F267BD"/>
    <w:rsid w:val="00F36024"/>
    <w:rsid w:val="00F403FC"/>
    <w:rsid w:val="00F410BA"/>
    <w:rsid w:val="00F42E53"/>
    <w:rsid w:val="00F4332F"/>
    <w:rsid w:val="00F44F9F"/>
    <w:rsid w:val="00F539F6"/>
    <w:rsid w:val="00F543C7"/>
    <w:rsid w:val="00F67673"/>
    <w:rsid w:val="00F8093C"/>
    <w:rsid w:val="00F81F25"/>
    <w:rsid w:val="00F9111D"/>
    <w:rsid w:val="00F950F8"/>
    <w:rsid w:val="00FA3B44"/>
    <w:rsid w:val="00FA508D"/>
    <w:rsid w:val="00FB265B"/>
    <w:rsid w:val="00FB2F04"/>
    <w:rsid w:val="00FC7AFC"/>
    <w:rsid w:val="00FD2CBD"/>
    <w:rsid w:val="00FD587B"/>
    <w:rsid w:val="00FE0E26"/>
    <w:rsid w:val="00FE26BC"/>
    <w:rsid w:val="00FE2C58"/>
    <w:rsid w:val="00FF427B"/>
    <w:rsid w:val="00FF4AC2"/>
    <w:rsid w:val="00FF7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AFE015"/>
  <w15:chartTrackingRefBased/>
  <w15:docId w15:val="{74496C03-EC86-4001-9292-55FBA1A38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1AC0"/>
    <w:pPr>
      <w:ind w:left="720"/>
      <w:contextualSpacing/>
    </w:pPr>
  </w:style>
  <w:style w:type="character" w:styleId="PlaceholderText">
    <w:name w:val="Placeholder Text"/>
    <w:basedOn w:val="DefaultParagraphFont"/>
    <w:uiPriority w:val="99"/>
    <w:semiHidden/>
    <w:rsid w:val="003A5559"/>
    <w:rPr>
      <w:color w:val="808080"/>
    </w:rPr>
  </w:style>
  <w:style w:type="table" w:styleId="TableGrid">
    <w:name w:val="Table Grid"/>
    <w:basedOn w:val="TableNormal"/>
    <w:uiPriority w:val="39"/>
    <w:rsid w:val="00337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7E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7E5F"/>
  </w:style>
  <w:style w:type="paragraph" w:styleId="Footer">
    <w:name w:val="footer"/>
    <w:basedOn w:val="Normal"/>
    <w:link w:val="FooterChar"/>
    <w:uiPriority w:val="99"/>
    <w:unhideWhenUsed/>
    <w:rsid w:val="001E7E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7E5F"/>
  </w:style>
  <w:style w:type="character" w:styleId="CommentReference">
    <w:name w:val="annotation reference"/>
    <w:basedOn w:val="DefaultParagraphFont"/>
    <w:uiPriority w:val="99"/>
    <w:semiHidden/>
    <w:unhideWhenUsed/>
    <w:rsid w:val="00FF427B"/>
    <w:rPr>
      <w:sz w:val="16"/>
      <w:szCs w:val="16"/>
    </w:rPr>
  </w:style>
  <w:style w:type="paragraph" w:styleId="CommentText">
    <w:name w:val="annotation text"/>
    <w:basedOn w:val="Normal"/>
    <w:link w:val="CommentTextChar"/>
    <w:uiPriority w:val="99"/>
    <w:semiHidden/>
    <w:unhideWhenUsed/>
    <w:rsid w:val="00FF427B"/>
    <w:pPr>
      <w:spacing w:line="240" w:lineRule="auto"/>
    </w:pPr>
    <w:rPr>
      <w:sz w:val="20"/>
      <w:szCs w:val="20"/>
    </w:rPr>
  </w:style>
  <w:style w:type="character" w:customStyle="1" w:styleId="CommentTextChar">
    <w:name w:val="Comment Text Char"/>
    <w:basedOn w:val="DefaultParagraphFont"/>
    <w:link w:val="CommentText"/>
    <w:uiPriority w:val="99"/>
    <w:semiHidden/>
    <w:rsid w:val="00FF427B"/>
    <w:rPr>
      <w:sz w:val="20"/>
      <w:szCs w:val="20"/>
    </w:rPr>
  </w:style>
  <w:style w:type="paragraph" w:styleId="CommentSubject">
    <w:name w:val="annotation subject"/>
    <w:basedOn w:val="CommentText"/>
    <w:next w:val="CommentText"/>
    <w:link w:val="CommentSubjectChar"/>
    <w:uiPriority w:val="99"/>
    <w:semiHidden/>
    <w:unhideWhenUsed/>
    <w:rsid w:val="00FF427B"/>
    <w:rPr>
      <w:b/>
      <w:bCs/>
    </w:rPr>
  </w:style>
  <w:style w:type="character" w:customStyle="1" w:styleId="CommentSubjectChar">
    <w:name w:val="Comment Subject Char"/>
    <w:basedOn w:val="CommentTextChar"/>
    <w:link w:val="CommentSubject"/>
    <w:uiPriority w:val="99"/>
    <w:semiHidden/>
    <w:rsid w:val="00FF427B"/>
    <w:rPr>
      <w:b/>
      <w:bCs/>
      <w:sz w:val="20"/>
      <w:szCs w:val="20"/>
    </w:rPr>
  </w:style>
  <w:style w:type="paragraph" w:styleId="BalloonText">
    <w:name w:val="Balloon Text"/>
    <w:basedOn w:val="Normal"/>
    <w:link w:val="BalloonTextChar"/>
    <w:uiPriority w:val="99"/>
    <w:semiHidden/>
    <w:unhideWhenUsed/>
    <w:rsid w:val="00FF42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27B"/>
    <w:rPr>
      <w:rFonts w:ascii="Segoe UI" w:hAnsi="Segoe UI" w:cs="Segoe UI"/>
      <w:sz w:val="18"/>
      <w:szCs w:val="18"/>
    </w:rPr>
  </w:style>
  <w:style w:type="paragraph" w:styleId="Revision">
    <w:name w:val="Revision"/>
    <w:hidden/>
    <w:uiPriority w:val="99"/>
    <w:semiHidden/>
    <w:rsid w:val="00B059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991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B2A12C752652459005BADBB1AD54ED" ma:contentTypeVersion="10" ma:contentTypeDescription="Create a new document." ma:contentTypeScope="" ma:versionID="cba0950949c665ea2e4b2ff29e412acc">
  <xsd:schema xmlns:xsd="http://www.w3.org/2001/XMLSchema" xmlns:xs="http://www.w3.org/2001/XMLSchema" xmlns:p="http://schemas.microsoft.com/office/2006/metadata/properties" xmlns:ns3="e62b496a-d2ac-4a15-8040-f31923bb8365" targetNamespace="http://schemas.microsoft.com/office/2006/metadata/properties" ma:root="true" ma:fieldsID="19c583c7ed22ea859b8b66971c607467" ns3:_="">
    <xsd:import namespace="e62b496a-d2ac-4a15-8040-f31923bb83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2b496a-d2ac-4a15-8040-f31923bb83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C9D37-2B65-4F95-B0B2-9D9458A5D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2b496a-d2ac-4a15-8040-f31923bb8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86B611-FF74-4592-8EC7-AED0704C328B}">
  <ds:schemaRefs>
    <ds:schemaRef ds:uri="http://schemas.microsoft.com/sharepoint/v3/contenttype/forms"/>
  </ds:schemaRefs>
</ds:datastoreItem>
</file>

<file path=customXml/itemProps3.xml><?xml version="1.0" encoding="utf-8"?>
<ds:datastoreItem xmlns:ds="http://schemas.openxmlformats.org/officeDocument/2006/customXml" ds:itemID="{1ABDB15B-D831-4E3F-B959-A34ADA5C8FB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DDB016F-DA01-49E1-AF0C-DCF333795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1784</Words>
  <Characters>10172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Looney</dc:creator>
  <cp:keywords/>
  <dc:description/>
  <cp:lastModifiedBy>Brian Looney</cp:lastModifiedBy>
  <cp:revision>2</cp:revision>
  <dcterms:created xsi:type="dcterms:W3CDTF">2021-07-09T12:21:00Z</dcterms:created>
  <dcterms:modified xsi:type="dcterms:W3CDTF">2021-07-09T12:21:00Z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0x01010020B2A12C752652459005BADBB1AD54ED</vt:lpwstr>
  </property>
</Properties>
</file>